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F2" w:rsidRPr="005E3F46" w:rsidRDefault="007705F2" w:rsidP="007705F2">
      <w:pPr>
        <w:jc w:val="center"/>
        <w:rPr>
          <w:rFonts w:ascii="Times New Roman" w:eastAsia="Calibri" w:hAnsi="Times New Roman" w:cs="Times New Roman"/>
          <w:b/>
          <w:sz w:val="24"/>
          <w:szCs w:val="24"/>
          <w:lang w:val="en-US"/>
        </w:rPr>
      </w:pPr>
      <w:r w:rsidRPr="005E3F46">
        <w:rPr>
          <w:rFonts w:ascii="Times New Roman" w:eastAsia="Calibri" w:hAnsi="Times New Roman" w:cs="Times New Roman"/>
          <w:b/>
          <w:sz w:val="24"/>
          <w:szCs w:val="24"/>
          <w:lang w:val="en-US"/>
        </w:rPr>
        <w:t>ITB 227 E POLITICAL THEORY</w:t>
      </w:r>
    </w:p>
    <w:p w:rsidR="007705F2" w:rsidRPr="005E3F46" w:rsidRDefault="007705F2" w:rsidP="007705F2">
      <w:pPr>
        <w:jc w:val="cente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Spring 2015-2016 Tuesday 9:30-12:29 </w:t>
      </w:r>
      <w:r w:rsidRPr="005E3F46">
        <w:rPr>
          <w:rFonts w:ascii="Times New Roman" w:hAnsi="Times New Roman" w:cs="Times New Roman"/>
          <w:i/>
          <w:iCs/>
          <w:sz w:val="24"/>
          <w:szCs w:val="24"/>
          <w:lang w:val="en-US"/>
        </w:rPr>
        <w:t>Office</w:t>
      </w:r>
      <w:r w:rsidRPr="005E3F46">
        <w:rPr>
          <w:rFonts w:ascii="Times New Roman" w:hAnsi="Times New Roman" w:cs="Times New Roman"/>
          <w:sz w:val="24"/>
          <w:szCs w:val="24"/>
          <w:lang w:val="en-US"/>
        </w:rPr>
        <w:t xml:space="preserve">: # B4-320 Dept. Humanities and Social Sciences, FEB Office Hours: </w:t>
      </w:r>
      <w:bookmarkStart w:id="0" w:name="OLE_LINK1"/>
      <w:bookmarkStart w:id="1" w:name="OLE_LINK2"/>
      <w:r w:rsidRPr="005E3F46">
        <w:rPr>
          <w:rFonts w:ascii="Times New Roman" w:hAnsi="Times New Roman" w:cs="Times New Roman"/>
          <w:sz w:val="24"/>
          <w:szCs w:val="24"/>
          <w:lang w:val="en-US"/>
        </w:rPr>
        <w:t xml:space="preserve">Thursday 09.00-13.00 </w:t>
      </w:r>
      <w:bookmarkEnd w:id="0"/>
      <w:bookmarkEnd w:id="1"/>
      <w:r w:rsidRPr="005E3F46">
        <w:rPr>
          <w:rFonts w:ascii="Times New Roman" w:hAnsi="Times New Roman" w:cs="Times New Roman"/>
          <w:sz w:val="24"/>
          <w:szCs w:val="24"/>
          <w:lang w:val="en-US"/>
        </w:rPr>
        <w:t>Phone: 285 7277, email: kocan@itu.edu.tr</w:t>
      </w:r>
    </w:p>
    <w:p w:rsidR="007705F2" w:rsidRPr="005E3F46" w:rsidRDefault="007705F2" w:rsidP="007705F2">
      <w:pPr>
        <w:jc w:val="both"/>
        <w:rPr>
          <w:rFonts w:ascii="Times New Roman" w:eastAsia="Calibri" w:hAnsi="Times New Roman" w:cs="Times New Roman"/>
          <w:b/>
          <w:sz w:val="24"/>
          <w:szCs w:val="24"/>
          <w:lang w:val="en-US"/>
        </w:rPr>
      </w:pPr>
    </w:p>
    <w:p w:rsidR="007705F2" w:rsidRPr="005E3F46" w:rsidRDefault="007705F2" w:rsidP="007705F2">
      <w:pPr>
        <w:jc w:val="both"/>
        <w:rPr>
          <w:rFonts w:ascii="Times New Roman" w:eastAsia="Calibri" w:hAnsi="Times New Roman" w:cs="Times New Roman"/>
          <w:b/>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b/>
          <w:sz w:val="24"/>
          <w:szCs w:val="24"/>
          <w:lang w:val="en-US"/>
        </w:rPr>
        <w:t>Course Description:</w:t>
      </w:r>
    </w:p>
    <w:p w:rsidR="007705F2" w:rsidRPr="005E3F46" w:rsidRDefault="007705F2" w:rsidP="007705F2">
      <w:pPr>
        <w:pStyle w:val="Default"/>
        <w:jc w:val="both"/>
        <w:rPr>
          <w:rFonts w:ascii="Times New Roman" w:hAnsi="Times New Roman" w:cs="Times New Roman"/>
          <w:lang w:val="en-US"/>
        </w:rPr>
      </w:pPr>
    </w:p>
    <w:p w:rsidR="007705F2" w:rsidRPr="005E3F46" w:rsidRDefault="007705F2" w:rsidP="007705F2">
      <w:pPr>
        <w:autoSpaceDE w:val="0"/>
        <w:autoSpaceDN w:val="0"/>
        <w:adjustRightInd w:val="0"/>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This course is intended to provide a broad overview of political theory. It will survey classic and contemporary approaches to some of the main topics in political theory. Through close brief readings of selected, major writings of political philosophers, students will able to explicate, analyze and compare key ideas of politics. Particular emphasis will be placed on the critical study of political values and of the concepts used in political theory: the concept of the political; power, authority, and related concepts; the state; law; liberty and rights; justice and equality; public interest and common good; democracy and representation; liberalism, socialism, and conservatism. It will also specifically focus on questions that are directly relevant to contemporary debates of political theory, for example: How should we live in political community and what are its proper limits of political community? What rules should govern the political community? How the state justified and what is justice? How does it relate to equality?  What are human rights and should minority groups of political community be granted special rights? ‘Is war ever justified?’, ‘Is democracy the best form of ruling? </w:t>
      </w:r>
    </w:p>
    <w:p w:rsidR="007705F2" w:rsidRPr="005E3F46" w:rsidRDefault="007705F2" w:rsidP="007705F2">
      <w:pPr>
        <w:autoSpaceDE w:val="0"/>
        <w:autoSpaceDN w:val="0"/>
        <w:adjustRightInd w:val="0"/>
        <w:jc w:val="both"/>
        <w:rPr>
          <w:rFonts w:ascii="Times New Roman" w:hAnsi="Times New Roman" w:cs="Times New Roman"/>
          <w:sz w:val="24"/>
          <w:szCs w:val="24"/>
          <w:lang w:val="en-US"/>
        </w:rPr>
      </w:pPr>
    </w:p>
    <w:p w:rsidR="007705F2" w:rsidRPr="005E3F46" w:rsidRDefault="007705F2" w:rsidP="007705F2">
      <w:pPr>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Course Goals/Objectives:</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By the end of </w:t>
      </w:r>
      <w:r w:rsidRPr="005E3F46">
        <w:rPr>
          <w:rFonts w:ascii="Times New Roman" w:hAnsi="Times New Roman" w:cs="Times New Roman"/>
          <w:color w:val="000000"/>
          <w:sz w:val="24"/>
          <w:szCs w:val="24"/>
          <w:lang w:val="en-US"/>
        </w:rPr>
        <w:t xml:space="preserve">the semester </w:t>
      </w:r>
      <w:r w:rsidRPr="005E3F46">
        <w:rPr>
          <w:rFonts w:ascii="Times New Roman" w:hAnsi="Times New Roman" w:cs="Times New Roman"/>
          <w:sz w:val="24"/>
          <w:szCs w:val="24"/>
          <w:lang w:val="en-US"/>
        </w:rPr>
        <w:t>a successful student should be able to do the following:</w:t>
      </w:r>
    </w:p>
    <w:p w:rsidR="007705F2" w:rsidRPr="005E3F46" w:rsidRDefault="007705F2" w:rsidP="007705F2">
      <w:pPr>
        <w:pStyle w:val="ListParagraph"/>
        <w:numPr>
          <w:ilvl w:val="0"/>
          <w:numId w:val="4"/>
        </w:num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Demonstrate a knowledge of key concepts and arguments of political theory</w:t>
      </w:r>
    </w:p>
    <w:p w:rsidR="007705F2" w:rsidRPr="005E3F46" w:rsidRDefault="007705F2" w:rsidP="007705F2">
      <w:pPr>
        <w:pStyle w:val="Style10"/>
        <w:widowControl/>
        <w:numPr>
          <w:ilvl w:val="0"/>
          <w:numId w:val="4"/>
        </w:numPr>
        <w:tabs>
          <w:tab w:val="left" w:pos="725"/>
        </w:tabs>
        <w:spacing w:line="240" w:lineRule="auto"/>
        <w:jc w:val="both"/>
        <w:rPr>
          <w:rFonts w:ascii="Times New Roman" w:hAnsi="Times New Roman" w:cs="Times New Roman"/>
          <w:color w:val="000000"/>
          <w:lang w:val="en-US"/>
        </w:rPr>
      </w:pPr>
      <w:r w:rsidRPr="005E3F46">
        <w:rPr>
          <w:rFonts w:ascii="Times New Roman" w:hAnsi="Times New Roman" w:cs="Times New Roman"/>
          <w:lang w:val="en-US"/>
        </w:rPr>
        <w:t>Demonstrate an ability to interpret and understand key concepts of political theory</w:t>
      </w:r>
    </w:p>
    <w:p w:rsidR="007705F2" w:rsidRPr="005E3F46" w:rsidRDefault="007705F2" w:rsidP="007705F2">
      <w:pPr>
        <w:pStyle w:val="Style10"/>
        <w:widowControl/>
        <w:numPr>
          <w:ilvl w:val="0"/>
          <w:numId w:val="4"/>
        </w:numPr>
        <w:tabs>
          <w:tab w:val="left" w:pos="725"/>
        </w:tabs>
        <w:spacing w:line="240" w:lineRule="auto"/>
        <w:jc w:val="both"/>
        <w:rPr>
          <w:rFonts w:ascii="Times New Roman" w:hAnsi="Times New Roman" w:cs="Times New Roman"/>
          <w:color w:val="000000"/>
          <w:lang w:val="en-US"/>
        </w:rPr>
      </w:pPr>
      <w:r w:rsidRPr="005E3F46">
        <w:rPr>
          <w:rFonts w:ascii="Times New Roman" w:hAnsi="Times New Roman" w:cs="Times New Roman"/>
          <w:color w:val="000000"/>
          <w:lang w:val="en-US"/>
        </w:rPr>
        <w:t xml:space="preserve">Explain </w:t>
      </w:r>
      <w:r w:rsidRPr="005E3F46">
        <w:rPr>
          <w:rFonts w:ascii="Times New Roman" w:hAnsi="Times New Roman" w:cs="Times New Roman"/>
          <w:lang w:val="en-US"/>
        </w:rPr>
        <w:t>the nature and value of normative political argumentation</w:t>
      </w:r>
    </w:p>
    <w:p w:rsidR="007705F2" w:rsidRPr="005E3F46" w:rsidRDefault="007705F2" w:rsidP="007705F2">
      <w:pPr>
        <w:pStyle w:val="ListParagraph"/>
        <w:numPr>
          <w:ilvl w:val="0"/>
          <w:numId w:val="4"/>
        </w:num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Demonstrate an ability to critically evaluate and compare arguments in political theory</w:t>
      </w:r>
    </w:p>
    <w:p w:rsidR="007705F2" w:rsidRPr="005E3F46" w:rsidRDefault="007705F2" w:rsidP="007705F2">
      <w:pPr>
        <w:pStyle w:val="ListParagraph"/>
        <w:numPr>
          <w:ilvl w:val="0"/>
          <w:numId w:val="4"/>
        </w:num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Sharpen student’s competence in basic reading, verbal, writing and organizations and cooperation skills </w:t>
      </w:r>
    </w:p>
    <w:p w:rsidR="007705F2" w:rsidRPr="005E3F46" w:rsidRDefault="007705F2" w:rsidP="007705F2">
      <w:pPr>
        <w:jc w:val="both"/>
        <w:rPr>
          <w:rFonts w:ascii="Times New Roman" w:hAnsi="Times New Roman" w:cs="Times New Roman"/>
          <w:sz w:val="24"/>
          <w:szCs w:val="24"/>
          <w:lang w:val="en-US"/>
        </w:rPr>
      </w:pPr>
    </w:p>
    <w:p w:rsidR="007705F2" w:rsidRPr="005E3F46" w:rsidRDefault="007705F2" w:rsidP="007705F2">
      <w:pPr>
        <w:jc w:val="both"/>
        <w:rPr>
          <w:rFonts w:ascii="Times New Roman" w:eastAsia="Calibri" w:hAnsi="Times New Roman" w:cs="Times New Roman"/>
          <w:b/>
          <w:sz w:val="24"/>
          <w:szCs w:val="24"/>
          <w:lang w:val="en-US"/>
        </w:rPr>
      </w:pPr>
      <w:r w:rsidRPr="005E3F46">
        <w:rPr>
          <w:rFonts w:ascii="Times New Roman" w:eastAsia="Calibri" w:hAnsi="Times New Roman" w:cs="Times New Roman"/>
          <w:b/>
          <w:sz w:val="24"/>
          <w:szCs w:val="24"/>
          <w:lang w:val="en-US"/>
        </w:rPr>
        <w:t>Course Structure and Methodology:</w:t>
      </w:r>
    </w:p>
    <w:p w:rsidR="007705F2" w:rsidRPr="005E3F46" w:rsidRDefault="007705F2" w:rsidP="007705F2">
      <w:pPr>
        <w:autoSpaceDE w:val="0"/>
        <w:autoSpaceDN w:val="0"/>
        <w:adjustRightInd w:val="0"/>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The course will be a mixture of students’ presentations, lectures and discussions. The intention is to provide students with an overview of the concept for that week and then to discuss the issues question in the lecture.</w:t>
      </w:r>
      <w:r w:rsidRPr="005E3F46">
        <w:rPr>
          <w:rFonts w:ascii="Times New Roman" w:eastAsia="Calibri" w:hAnsi="Times New Roman" w:cs="Times New Roman"/>
          <w:sz w:val="24"/>
          <w:szCs w:val="24"/>
          <w:lang w:val="en-US"/>
        </w:rPr>
        <w:t xml:space="preserve">  </w:t>
      </w:r>
      <w:r w:rsidRPr="005E3F46">
        <w:rPr>
          <w:rFonts w:ascii="Times New Roman" w:hAnsi="Times New Roman" w:cs="Times New Roman"/>
          <w:sz w:val="24"/>
          <w:szCs w:val="24"/>
          <w:lang w:val="en-US"/>
        </w:rPr>
        <w:t>This is also a seminar course that is intended to facilitate discussion of the core readings for that week. It is essential that students are well prepared and organized for this course by: 1) finishing all the assigned readings; 2) attending and participating actively in all classes.</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The lectures will begin with a brief (20 minute) presentation on the set readings. The aim here </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is to provide background for clarification of theoretical arguments and political concepts that are revealed in the readings. In both the classes and seminars students are encouraged to participate as fully as possible. Each student is expected to contribute to the discussion, and thus each student is expected to be prepared to ask questions and discuss the assigned readings on each day, and whether or not the student is presenting that day. Please be attentive to standard rules of decorum:  respect the contribution of others, try to move class discussion forward (pay attention to what others say and respond to the previous point), avoid dogmatism, and so forth. Don’t </w:t>
      </w:r>
      <w:r w:rsidRPr="005E3F46">
        <w:rPr>
          <w:rFonts w:ascii="Times New Roman" w:hAnsi="Times New Roman" w:cs="Times New Roman"/>
          <w:sz w:val="24"/>
          <w:szCs w:val="24"/>
          <w:lang w:val="en-US"/>
        </w:rPr>
        <w:lastRenderedPageBreak/>
        <w:t>forget your active participation to class discussions cannot lower your final grade, but it can improve it.</w:t>
      </w:r>
    </w:p>
    <w:p w:rsidR="007705F2" w:rsidRPr="005E3F46" w:rsidRDefault="007705F2" w:rsidP="007705F2">
      <w:pPr>
        <w:jc w:val="both"/>
        <w:rPr>
          <w:rFonts w:ascii="Times New Roman" w:hAnsi="Times New Roman" w:cs="Times New Roman"/>
          <w:sz w:val="24"/>
          <w:szCs w:val="24"/>
          <w:lang w:val="en-US"/>
        </w:rPr>
      </w:pPr>
    </w:p>
    <w:p w:rsidR="007705F2" w:rsidRPr="005E3F46" w:rsidRDefault="007705F2" w:rsidP="007705F2">
      <w:pPr>
        <w:jc w:val="both"/>
        <w:rPr>
          <w:rFonts w:ascii="Times New Roman" w:eastAsia="Calibri" w:hAnsi="Times New Roman" w:cs="Times New Roman"/>
          <w:b/>
          <w:bCs/>
          <w:sz w:val="24"/>
          <w:szCs w:val="24"/>
          <w:lang w:val="en-US"/>
        </w:rPr>
      </w:pPr>
      <w:r w:rsidRPr="005E3F46">
        <w:rPr>
          <w:rFonts w:ascii="Times New Roman" w:eastAsia="Calibri" w:hAnsi="Times New Roman" w:cs="Times New Roman"/>
          <w:b/>
          <w:bCs/>
          <w:sz w:val="24"/>
          <w:szCs w:val="24"/>
          <w:lang w:val="en-US"/>
        </w:rPr>
        <w:t xml:space="preserve">Attendance: </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b/>
          <w:sz w:val="24"/>
          <w:szCs w:val="24"/>
          <w:lang w:val="en-US"/>
        </w:rPr>
        <w:t xml:space="preserve">ATTENDANCE IS NOT OPTIONAL BUT STRICTLY REQUIRED. </w:t>
      </w:r>
      <w:r w:rsidRPr="005E3F46">
        <w:rPr>
          <w:rFonts w:ascii="Times New Roman" w:hAnsi="Times New Roman" w:cs="Times New Roman"/>
          <w:sz w:val="24"/>
          <w:szCs w:val="24"/>
          <w:lang w:val="en-US"/>
        </w:rPr>
        <w:t xml:space="preserve">Class attendance will be taken each week. It is the responsibility of student to be sure that his/her attendance has been recorded. </w:t>
      </w:r>
      <w:r w:rsidRPr="005E3F46">
        <w:rPr>
          <w:rStyle w:val="FontStyle59"/>
          <w:rFonts w:ascii="Times New Roman" w:hAnsi="Times New Roman" w:cs="Times New Roman"/>
          <w:sz w:val="24"/>
          <w:szCs w:val="24"/>
          <w:lang w:val="en-US"/>
        </w:rPr>
        <w:t xml:space="preserve">You are allowed maximum </w:t>
      </w:r>
      <w:r w:rsidRPr="005E3F46">
        <w:rPr>
          <w:rStyle w:val="FontStyle59"/>
          <w:rFonts w:ascii="Times New Roman" w:hAnsi="Times New Roman" w:cs="Times New Roman"/>
          <w:sz w:val="24"/>
          <w:szCs w:val="24"/>
          <w:u w:val="single"/>
          <w:lang w:val="en-US"/>
        </w:rPr>
        <w:t>4 unexcused absences; but, please note that every absence will have a negative effect on your grade. S</w:t>
      </w:r>
      <w:r w:rsidRPr="005E3F46">
        <w:rPr>
          <w:rFonts w:ascii="Times New Roman" w:hAnsi="Times New Roman" w:cs="Times New Roman"/>
          <w:sz w:val="24"/>
          <w:szCs w:val="24"/>
          <w:u w:val="single"/>
          <w:lang w:val="en-US"/>
        </w:rPr>
        <w:t>tudents with 5 or more unexcused absences will receive an</w:t>
      </w:r>
      <w:r w:rsidRPr="005E3F46">
        <w:rPr>
          <w:rFonts w:ascii="Times New Roman" w:hAnsi="Times New Roman" w:cs="Times New Roman"/>
          <w:b/>
          <w:sz w:val="24"/>
          <w:szCs w:val="24"/>
          <w:u w:val="single"/>
          <w:lang w:val="en-US"/>
        </w:rPr>
        <w:t xml:space="preserve"> FAIL</w:t>
      </w:r>
      <w:r w:rsidRPr="005E3F46">
        <w:rPr>
          <w:rFonts w:ascii="Times New Roman" w:hAnsi="Times New Roman" w:cs="Times New Roman"/>
          <w:sz w:val="24"/>
          <w:szCs w:val="24"/>
          <w:lang w:val="en-US"/>
        </w:rPr>
        <w:t>. In the case of illness or an emergency situation, official documentation must be provided to grant an excused absence. However, in the case of chronic illness or personal emergencies which require prolonged or frequent absences, the student should withdraw from this course and repeat it when circumstances allow for the fulfillment of course requirements</w:t>
      </w:r>
    </w:p>
    <w:p w:rsidR="007705F2" w:rsidRPr="005E3F46" w:rsidRDefault="007705F2" w:rsidP="007705F2">
      <w:pPr>
        <w:jc w:val="both"/>
        <w:rPr>
          <w:rFonts w:ascii="Times New Roman" w:hAnsi="Times New Roman" w:cs="Times New Roman"/>
          <w:sz w:val="24"/>
          <w:szCs w:val="24"/>
          <w:lang w:val="en-US"/>
        </w:rPr>
      </w:pPr>
    </w:p>
    <w:p w:rsidR="007705F2" w:rsidRPr="005E3F46" w:rsidRDefault="007705F2" w:rsidP="007705F2">
      <w:pPr>
        <w:jc w:val="both"/>
        <w:rPr>
          <w:rFonts w:ascii="Times New Roman" w:hAnsi="Times New Roman" w:cs="Times New Roman"/>
          <w:b/>
          <w:sz w:val="24"/>
          <w:szCs w:val="24"/>
          <w:lang w:val="en-US" w:eastAsia="tr-TR"/>
        </w:rPr>
      </w:pPr>
      <w:r w:rsidRPr="005E3F46">
        <w:rPr>
          <w:rFonts w:ascii="Times New Roman" w:hAnsi="Times New Roman" w:cs="Times New Roman"/>
          <w:b/>
          <w:sz w:val="24"/>
          <w:szCs w:val="24"/>
          <w:lang w:val="en-US" w:eastAsia="tr-TR"/>
        </w:rPr>
        <w:t>Participation</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eastAsia="tr-TR"/>
        </w:rPr>
        <w:t xml:space="preserve">Students are expected to complete </w:t>
      </w:r>
      <w:r w:rsidRPr="005E3F46">
        <w:rPr>
          <w:rFonts w:ascii="Times New Roman" w:hAnsi="Times New Roman" w:cs="Times New Roman"/>
          <w:sz w:val="24"/>
          <w:szCs w:val="24"/>
          <w:lang w:eastAsia="tr-TR"/>
        </w:rPr>
        <w:t xml:space="preserve">required </w:t>
      </w:r>
      <w:r w:rsidRPr="005E3F46">
        <w:rPr>
          <w:rFonts w:ascii="Times New Roman" w:hAnsi="Times New Roman" w:cs="Times New Roman"/>
          <w:sz w:val="24"/>
          <w:szCs w:val="24"/>
          <w:lang w:val="en-US" w:eastAsia="tr-TR"/>
        </w:rPr>
        <w:t>readings by the class session indicated on</w:t>
      </w:r>
      <w:r w:rsidRPr="005E3F46">
        <w:rPr>
          <w:rFonts w:ascii="Times New Roman" w:hAnsi="Times New Roman" w:cs="Times New Roman"/>
          <w:sz w:val="24"/>
          <w:szCs w:val="24"/>
          <w:lang w:eastAsia="tr-TR"/>
        </w:rPr>
        <w:t xml:space="preserve"> </w:t>
      </w:r>
      <w:r w:rsidRPr="005E3F46">
        <w:rPr>
          <w:rFonts w:ascii="Times New Roman" w:hAnsi="Times New Roman" w:cs="Times New Roman"/>
          <w:sz w:val="24"/>
          <w:szCs w:val="24"/>
          <w:lang w:val="en-US" w:eastAsia="tr-TR"/>
        </w:rPr>
        <w:t>the course schedule. Students should come to class prepared to discuss</w:t>
      </w:r>
      <w:r w:rsidRPr="005E3F46">
        <w:rPr>
          <w:rFonts w:ascii="Times New Roman" w:hAnsi="Times New Roman" w:cs="Times New Roman"/>
          <w:sz w:val="24"/>
          <w:szCs w:val="24"/>
          <w:lang w:eastAsia="tr-TR"/>
        </w:rPr>
        <w:t xml:space="preserve"> </w:t>
      </w:r>
      <w:r w:rsidRPr="005E3F46">
        <w:rPr>
          <w:rFonts w:ascii="Times New Roman" w:hAnsi="Times New Roman" w:cs="Times New Roman"/>
          <w:sz w:val="24"/>
          <w:szCs w:val="24"/>
          <w:lang w:val="en-US" w:eastAsia="tr-TR"/>
        </w:rPr>
        <w:t xml:space="preserve">the assigned readings such that class time is not wasted, and we can engage </w:t>
      </w:r>
      <w:r w:rsidRPr="005E3F46">
        <w:rPr>
          <w:rFonts w:ascii="Times New Roman" w:hAnsi="Times New Roman" w:cs="Times New Roman"/>
          <w:sz w:val="24"/>
          <w:szCs w:val="24"/>
          <w:lang w:eastAsia="tr-TR"/>
        </w:rPr>
        <w:t>a discussion of the reading material</w:t>
      </w:r>
      <w:r w:rsidRPr="005E3F46">
        <w:rPr>
          <w:rFonts w:ascii="Times New Roman" w:hAnsi="Times New Roman" w:cs="Times New Roman"/>
          <w:sz w:val="24"/>
          <w:szCs w:val="24"/>
          <w:lang w:val="en-US" w:eastAsia="tr-TR"/>
        </w:rPr>
        <w:t xml:space="preserve"> together. </w:t>
      </w:r>
      <w:r w:rsidRPr="005E3F46">
        <w:rPr>
          <w:rFonts w:ascii="Times New Roman" w:hAnsi="Times New Roman" w:cs="Times New Roman"/>
          <w:sz w:val="24"/>
          <w:szCs w:val="24"/>
        </w:rPr>
        <w:t>Each student is expected to contribute to the discussion.</w:t>
      </w:r>
    </w:p>
    <w:p w:rsidR="007705F2" w:rsidRPr="005E3F46" w:rsidRDefault="007705F2" w:rsidP="007705F2">
      <w:pPr>
        <w:jc w:val="both"/>
        <w:rPr>
          <w:rFonts w:ascii="Times New Roman" w:hAnsi="Times New Roman" w:cs="Times New Roman"/>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b/>
          <w:bCs/>
          <w:sz w:val="24"/>
          <w:szCs w:val="24"/>
          <w:lang w:val="en-US"/>
        </w:rPr>
        <w:t>Oral Presentation</w:t>
      </w:r>
      <w:r w:rsidRPr="005E3F46">
        <w:rPr>
          <w:rFonts w:ascii="Times New Roman" w:eastAsia="Calibri" w:hAnsi="Times New Roman" w:cs="Times New Roman"/>
          <w:sz w:val="24"/>
          <w:szCs w:val="24"/>
          <w:lang w:val="en-US"/>
        </w:rPr>
        <w:t xml:space="preserve">: </w:t>
      </w:r>
    </w:p>
    <w:p w:rsidR="007705F2" w:rsidRPr="005E3F46" w:rsidRDefault="007705F2" w:rsidP="007705F2">
      <w:pPr>
        <w:rPr>
          <w:rFonts w:ascii="Times New Roman" w:eastAsia="Times New Roman" w:hAnsi="Times New Roman" w:cs="Times New Roman"/>
          <w:sz w:val="24"/>
          <w:szCs w:val="24"/>
          <w:lang w:val="en-US" w:eastAsia="tr-TR"/>
        </w:rPr>
      </w:pPr>
      <w:r w:rsidRPr="005E3F46">
        <w:rPr>
          <w:rFonts w:ascii="Times New Roman" w:eastAsia="Calibri" w:hAnsi="Times New Roman" w:cs="Times New Roman"/>
          <w:sz w:val="24"/>
          <w:szCs w:val="24"/>
          <w:lang w:val="en-US"/>
        </w:rPr>
        <w:t xml:space="preserve">Students present a critical review (not a summary) of the required readings and key concepts, raising specific questions and issues for discussions.  </w:t>
      </w:r>
      <w:r w:rsidRPr="005E3F46">
        <w:rPr>
          <w:rFonts w:ascii="Times New Roman" w:eastAsia="Times New Roman" w:hAnsi="Times New Roman" w:cs="Times New Roman"/>
          <w:sz w:val="24"/>
          <w:szCs w:val="24"/>
          <w:lang w:val="en-US" w:eastAsia="tr-TR"/>
        </w:rPr>
        <w:t xml:space="preserve">Students will need to present </w:t>
      </w:r>
    </w:p>
    <w:p w:rsidR="007705F2" w:rsidRPr="005E3F46" w:rsidRDefault="007705F2" w:rsidP="007705F2">
      <w:pPr>
        <w:rPr>
          <w:rFonts w:ascii="Times New Roman" w:eastAsia="Calibri" w:hAnsi="Times New Roman" w:cs="Times New Roman"/>
          <w:b/>
          <w:sz w:val="24"/>
          <w:szCs w:val="24"/>
          <w:u w:val="single"/>
          <w:lang w:val="en-US"/>
        </w:rPr>
      </w:pPr>
      <w:r w:rsidRPr="005E3F46">
        <w:rPr>
          <w:rFonts w:ascii="Times New Roman" w:eastAsia="Times New Roman" w:hAnsi="Times New Roman" w:cs="Times New Roman"/>
          <w:sz w:val="24"/>
          <w:szCs w:val="24"/>
          <w:lang w:val="en-US" w:eastAsia="tr-TR"/>
        </w:rPr>
        <w:t xml:space="preserve">Their presentations in class along with visual aids. </w:t>
      </w:r>
      <w:r w:rsidRPr="005E3F46">
        <w:rPr>
          <w:rFonts w:ascii="Times New Roman" w:eastAsia="Calibri" w:hAnsi="Times New Roman" w:cs="Times New Roman"/>
          <w:sz w:val="24"/>
          <w:szCs w:val="24"/>
          <w:lang w:val="en-US"/>
        </w:rPr>
        <w:t xml:space="preserve">Presentation should be 20-25 minutes. </w:t>
      </w:r>
      <w:r w:rsidRPr="005E3F46">
        <w:rPr>
          <w:rFonts w:ascii="Times New Roman" w:eastAsia="Calibri" w:hAnsi="Times New Roman" w:cs="Times New Roman"/>
          <w:b/>
          <w:sz w:val="24"/>
          <w:szCs w:val="24"/>
          <w:u w:val="single"/>
          <w:lang w:val="en-US"/>
        </w:rPr>
        <w:t>Anyone who misses their presentation without advanced notice or medical report will be given minus 20 marks.</w:t>
      </w:r>
    </w:p>
    <w:p w:rsidR="007705F2" w:rsidRPr="005E3F46" w:rsidRDefault="007705F2" w:rsidP="007705F2">
      <w:pPr>
        <w:jc w:val="both"/>
        <w:rPr>
          <w:rFonts w:ascii="Times New Roman" w:eastAsia="Calibri" w:hAnsi="Times New Roman" w:cs="Times New Roman"/>
          <w:b/>
          <w:sz w:val="24"/>
          <w:szCs w:val="24"/>
          <w:u w:val="single"/>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Book Review:</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Students will be required to read and write a book review. The book review must be no longer than 1,200 words, double-spaced with a 12-point font, and conform to APA style. </w:t>
      </w:r>
      <w:r w:rsidRPr="005E3F46">
        <w:rPr>
          <w:rStyle w:val="FontStyle59"/>
          <w:rFonts w:ascii="Times New Roman" w:hAnsi="Times New Roman" w:cs="Times New Roman"/>
          <w:sz w:val="24"/>
          <w:szCs w:val="24"/>
          <w:lang w:val="en-US"/>
        </w:rPr>
        <w:t xml:space="preserve">The book review provides the opportunity to investigate a philosopher’s specific work. It contains </w:t>
      </w:r>
      <w:r w:rsidRPr="005E3F46">
        <w:rPr>
          <w:rFonts w:ascii="Times New Roman" w:hAnsi="Times New Roman" w:cs="Times New Roman"/>
          <w:sz w:val="24"/>
          <w:szCs w:val="24"/>
          <w:lang w:val="en-US"/>
        </w:rPr>
        <w:t>combination of both summary and analysis of the text. It should not consult any sources other than the text student is reviewing. Here is suggested structure of book review:</w:t>
      </w:r>
    </w:p>
    <w:p w:rsidR="007705F2" w:rsidRPr="005E3F46" w:rsidRDefault="007705F2" w:rsidP="007705F2">
      <w:pPr>
        <w:pStyle w:val="ListParagraph"/>
        <w:numPr>
          <w:ilvl w:val="0"/>
          <w:numId w:val="7"/>
        </w:numPr>
        <w:jc w:val="both"/>
        <w:rPr>
          <w:rFonts w:ascii="Times New Roman" w:hAnsi="Times New Roman" w:cs="Times New Roman"/>
          <w:sz w:val="24"/>
          <w:szCs w:val="24"/>
        </w:rPr>
      </w:pPr>
      <w:r w:rsidRPr="005E3F46">
        <w:rPr>
          <w:rFonts w:ascii="Times New Roman" w:hAnsi="Times New Roman" w:cs="Times New Roman"/>
          <w:sz w:val="24"/>
          <w:szCs w:val="24"/>
        </w:rPr>
        <w:t>First part should provide a brief description of content and purpose of the work.</w:t>
      </w:r>
    </w:p>
    <w:p w:rsidR="007705F2" w:rsidRPr="005E3F46" w:rsidRDefault="007705F2" w:rsidP="007705F2">
      <w:pPr>
        <w:pStyle w:val="ListParagraph"/>
        <w:numPr>
          <w:ilvl w:val="0"/>
          <w:numId w:val="7"/>
        </w:numPr>
        <w:jc w:val="both"/>
        <w:rPr>
          <w:rFonts w:ascii="Times New Roman" w:hAnsi="Times New Roman" w:cs="Times New Roman"/>
          <w:sz w:val="24"/>
          <w:szCs w:val="24"/>
        </w:rPr>
      </w:pPr>
      <w:r w:rsidRPr="005E3F46">
        <w:rPr>
          <w:rFonts w:ascii="Times New Roman" w:hAnsi="Times New Roman" w:cs="Times New Roman"/>
          <w:sz w:val="24"/>
          <w:szCs w:val="24"/>
        </w:rPr>
        <w:t xml:space="preserve">Second part identify main thesis and arguments of the work </w:t>
      </w:r>
    </w:p>
    <w:p w:rsidR="007705F2" w:rsidRPr="005E3F46" w:rsidRDefault="007705F2" w:rsidP="007705F2">
      <w:pPr>
        <w:pStyle w:val="ListParagraph"/>
        <w:numPr>
          <w:ilvl w:val="0"/>
          <w:numId w:val="7"/>
        </w:numPr>
        <w:jc w:val="both"/>
        <w:rPr>
          <w:rFonts w:ascii="Times New Roman" w:hAnsi="Times New Roman" w:cs="Times New Roman"/>
          <w:sz w:val="24"/>
          <w:szCs w:val="24"/>
        </w:rPr>
      </w:pPr>
      <w:r w:rsidRPr="005E3F46">
        <w:rPr>
          <w:rFonts w:ascii="Times New Roman" w:hAnsi="Times New Roman" w:cs="Times New Roman"/>
          <w:sz w:val="24"/>
          <w:szCs w:val="24"/>
        </w:rPr>
        <w:t>Third part should summarize the major ideas, themes, concepts and arguments of the text.</w:t>
      </w:r>
    </w:p>
    <w:p w:rsidR="007705F2" w:rsidRPr="005E3F46" w:rsidRDefault="007705F2" w:rsidP="007705F2">
      <w:pPr>
        <w:pStyle w:val="ListParagraph"/>
        <w:numPr>
          <w:ilvl w:val="0"/>
          <w:numId w:val="7"/>
        </w:numPr>
        <w:jc w:val="both"/>
        <w:rPr>
          <w:rFonts w:ascii="Times New Roman" w:hAnsi="Times New Roman" w:cs="Times New Roman"/>
          <w:sz w:val="24"/>
          <w:szCs w:val="24"/>
        </w:rPr>
      </w:pPr>
      <w:r w:rsidRPr="005E3F46">
        <w:rPr>
          <w:rFonts w:ascii="Times New Roman" w:hAnsi="Times New Roman" w:cs="Times New Roman"/>
          <w:sz w:val="24"/>
          <w:szCs w:val="24"/>
        </w:rPr>
        <w:t>Fourth part should critically evaluate and assess strengths and weaknesses main arguments of the text</w:t>
      </w:r>
    </w:p>
    <w:p w:rsidR="007705F2" w:rsidRPr="005E3F46" w:rsidRDefault="007705F2" w:rsidP="007705F2">
      <w:pPr>
        <w:pStyle w:val="ListParagraph"/>
        <w:numPr>
          <w:ilvl w:val="0"/>
          <w:numId w:val="7"/>
        </w:numPr>
        <w:jc w:val="both"/>
        <w:rPr>
          <w:rFonts w:ascii="Times New Roman" w:hAnsi="Times New Roman" w:cs="Times New Roman"/>
          <w:sz w:val="24"/>
          <w:szCs w:val="24"/>
        </w:rPr>
      </w:pPr>
      <w:r w:rsidRPr="005E3F46">
        <w:rPr>
          <w:rFonts w:ascii="Times New Roman" w:hAnsi="Times New Roman" w:cs="Times New Roman"/>
          <w:sz w:val="24"/>
          <w:szCs w:val="24"/>
        </w:rPr>
        <w:t>Final part should state main political insights that emerge from writings of the text</w:t>
      </w:r>
    </w:p>
    <w:p w:rsidR="007705F2" w:rsidRPr="005E3F46" w:rsidRDefault="007705F2" w:rsidP="007705F2">
      <w:pPr>
        <w:jc w:val="both"/>
        <w:rPr>
          <w:rFonts w:ascii="Times New Roman" w:eastAsia="Calibri" w:hAnsi="Times New Roman" w:cs="Times New Roman"/>
          <w:b/>
          <w:sz w:val="24"/>
          <w:szCs w:val="24"/>
          <w:lang w:val="en-US"/>
        </w:rPr>
      </w:pPr>
      <w:r w:rsidRPr="005E3F46">
        <w:rPr>
          <w:rFonts w:ascii="Times New Roman" w:eastAsia="Calibri" w:hAnsi="Times New Roman" w:cs="Times New Roman"/>
          <w:b/>
          <w:sz w:val="24"/>
          <w:szCs w:val="24"/>
          <w:lang w:val="en-US"/>
        </w:rPr>
        <w:t xml:space="preserve">The book review is due in Week 7. </w:t>
      </w:r>
    </w:p>
    <w:p w:rsidR="007705F2" w:rsidRPr="005E3F46" w:rsidRDefault="007705F2" w:rsidP="007705F2">
      <w:pPr>
        <w:rPr>
          <w:rFonts w:ascii="Times New Roman" w:hAnsi="Times New Roman" w:cs="Times New Roman"/>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b/>
          <w:bCs/>
          <w:sz w:val="24"/>
          <w:szCs w:val="24"/>
          <w:lang w:val="en-US"/>
        </w:rPr>
        <w:t>Term Paper:</w:t>
      </w:r>
      <w:r w:rsidRPr="005E3F46">
        <w:rPr>
          <w:rFonts w:ascii="Times New Roman" w:eastAsia="Calibri" w:hAnsi="Times New Roman" w:cs="Times New Roman"/>
          <w:sz w:val="24"/>
          <w:szCs w:val="24"/>
          <w:lang w:val="en-US"/>
        </w:rPr>
        <w:t xml:space="preserve">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 xml:space="preserve">Each student is required to write a research paper on </w:t>
      </w:r>
      <w:r w:rsidRPr="005E3F46">
        <w:rPr>
          <w:rFonts w:ascii="Times New Roman" w:eastAsia="Times New Roman" w:hAnsi="Times New Roman" w:cs="Times New Roman"/>
          <w:sz w:val="24"/>
          <w:szCs w:val="24"/>
          <w:lang w:val="en-US" w:eastAsia="tr-TR"/>
        </w:rPr>
        <w:t xml:space="preserve">examining a specific topic area related to political theory. </w:t>
      </w:r>
      <w:r w:rsidRPr="005E3F46">
        <w:rPr>
          <w:rFonts w:ascii="Times New Roman" w:hAnsi="Times New Roman" w:cs="Times New Roman"/>
          <w:sz w:val="24"/>
          <w:szCs w:val="24"/>
          <w:lang w:val="en-US"/>
        </w:rPr>
        <w:t xml:space="preserve">The paper must be no longer than 2500 words, double-spaced with a 12-point font, and conform to APA style. It </w:t>
      </w:r>
      <w:r w:rsidRPr="005E3F46">
        <w:rPr>
          <w:rStyle w:val="FontStyle59"/>
          <w:rFonts w:ascii="Times New Roman" w:hAnsi="Times New Roman" w:cs="Times New Roman"/>
          <w:sz w:val="24"/>
          <w:szCs w:val="24"/>
          <w:lang w:val="en-US"/>
        </w:rPr>
        <w:t>provides the opportunity to delve into an understanding of the specific issue of political theory. All papers demand thoughtful synthesis.</w:t>
      </w:r>
      <w:r w:rsidRPr="005E3F46">
        <w:rPr>
          <w:rFonts w:ascii="Times New Roman" w:eastAsia="Calibri" w:hAnsi="Times New Roman" w:cs="Times New Roman"/>
          <w:sz w:val="24"/>
          <w:szCs w:val="24"/>
          <w:lang w:val="en-US"/>
        </w:rPr>
        <w:t xml:space="preserve"> Students are also required to write an outline demonstrating structures of the paper.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b/>
          <w:sz w:val="24"/>
          <w:szCs w:val="24"/>
          <w:lang w:val="en-US"/>
        </w:rPr>
        <w:lastRenderedPageBreak/>
        <w:t>The term paper is due in in Week 14.</w:t>
      </w:r>
      <w:r w:rsidRPr="005E3F46">
        <w:rPr>
          <w:rFonts w:ascii="Times New Roman" w:eastAsia="Calibri" w:hAnsi="Times New Roman" w:cs="Times New Roman"/>
          <w:sz w:val="24"/>
          <w:szCs w:val="24"/>
          <w:lang w:val="en-US"/>
        </w:rPr>
        <w:t xml:space="preserve"> </w:t>
      </w:r>
    </w:p>
    <w:p w:rsidR="007705F2" w:rsidRPr="005E3F46" w:rsidRDefault="007705F2" w:rsidP="007705F2">
      <w:pPr>
        <w:ind w:left="720"/>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Term paper should contain three major parts: 1) an introduction which clearly states objectives and provide guideposts; 2) a body which communicates the material used to meet your objectives; and 3) summary which concentrates your argument, indicates how your argument meet your objectives, and provides a conclusion about your arguments and their propositions.</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b/>
          <w:bCs/>
          <w:sz w:val="24"/>
          <w:szCs w:val="24"/>
          <w:lang w:val="en-US"/>
        </w:rPr>
      </w:pPr>
      <w:r w:rsidRPr="005E3F46">
        <w:rPr>
          <w:rFonts w:ascii="Times New Roman" w:eastAsia="Calibri" w:hAnsi="Times New Roman" w:cs="Times New Roman"/>
          <w:b/>
          <w:bCs/>
          <w:sz w:val="24"/>
          <w:szCs w:val="24"/>
          <w:lang w:val="en-US"/>
        </w:rPr>
        <w:t>In writing, your papers also keep in mind the following points.</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1.</w:t>
      </w:r>
      <w:r w:rsidRPr="005E3F46">
        <w:rPr>
          <w:rFonts w:ascii="Times New Roman" w:eastAsia="Calibri" w:hAnsi="Times New Roman" w:cs="Times New Roman"/>
          <w:sz w:val="24"/>
          <w:szCs w:val="24"/>
          <w:lang w:val="en-US"/>
        </w:rPr>
        <w:tab/>
        <w:t>Try to be analytical in your presentation instead of simply descriptive.</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2</w:t>
      </w:r>
      <w:r w:rsidRPr="005E3F46">
        <w:rPr>
          <w:rFonts w:ascii="Times New Roman" w:eastAsia="Calibri" w:hAnsi="Times New Roman" w:cs="Times New Roman"/>
          <w:sz w:val="24"/>
          <w:szCs w:val="24"/>
          <w:lang w:val="en-US"/>
        </w:rPr>
        <w:tab/>
        <w:t>Define and clarify the concepts you use.</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3.</w:t>
      </w:r>
      <w:r w:rsidRPr="005E3F46">
        <w:rPr>
          <w:rFonts w:ascii="Times New Roman" w:eastAsia="Calibri" w:hAnsi="Times New Roman" w:cs="Times New Roman"/>
          <w:sz w:val="24"/>
          <w:szCs w:val="24"/>
          <w:lang w:val="en-US"/>
        </w:rPr>
        <w:tab/>
        <w:t>Organize your paper in a logical sequence.</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4.</w:t>
      </w:r>
      <w:r w:rsidRPr="005E3F46">
        <w:rPr>
          <w:rFonts w:ascii="Times New Roman" w:eastAsia="Calibri" w:hAnsi="Times New Roman" w:cs="Times New Roman"/>
          <w:sz w:val="24"/>
          <w:szCs w:val="24"/>
          <w:lang w:val="en-US"/>
        </w:rPr>
        <w:tab/>
        <w:t>If you make value statements, support your perspective with reasoning</w:t>
      </w:r>
    </w:p>
    <w:p w:rsidR="007705F2" w:rsidRPr="005E3F46" w:rsidRDefault="007705F2" w:rsidP="007705F2">
      <w:pPr>
        <w:ind w:left="720" w:hanging="720"/>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5.</w:t>
      </w:r>
      <w:r w:rsidRPr="005E3F46">
        <w:rPr>
          <w:rFonts w:ascii="Times New Roman" w:eastAsia="Calibri" w:hAnsi="Times New Roman" w:cs="Times New Roman"/>
          <w:sz w:val="24"/>
          <w:szCs w:val="24"/>
          <w:lang w:val="en-US"/>
        </w:rPr>
        <w:tab/>
        <w:t>There is never a good reason to paraphrase a source--either summarize it in your own words or quote it exactly and (citing the source in either case).</w:t>
      </w:r>
    </w:p>
    <w:p w:rsidR="007705F2" w:rsidRPr="005E3F46" w:rsidRDefault="007705F2" w:rsidP="007705F2">
      <w:pPr>
        <w:ind w:left="720" w:hanging="720"/>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6.</w:t>
      </w:r>
      <w:r w:rsidRPr="005E3F46">
        <w:rPr>
          <w:rFonts w:ascii="Times New Roman" w:eastAsia="Calibri" w:hAnsi="Times New Roman" w:cs="Times New Roman"/>
          <w:sz w:val="24"/>
          <w:szCs w:val="24"/>
          <w:lang w:val="en-US"/>
        </w:rPr>
        <w:tab/>
        <w:t>When you use information that might not be considered common knowledge, cite the source</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b/>
          <w:bCs/>
          <w:sz w:val="24"/>
          <w:szCs w:val="24"/>
          <w:lang w:val="en-US"/>
        </w:rPr>
      </w:pPr>
      <w:r w:rsidRPr="005E3F46">
        <w:rPr>
          <w:rFonts w:ascii="Times New Roman" w:eastAsia="Calibri" w:hAnsi="Times New Roman" w:cs="Times New Roman"/>
          <w:b/>
          <w:bCs/>
          <w:sz w:val="24"/>
          <w:szCs w:val="24"/>
          <w:lang w:val="en-US"/>
        </w:rPr>
        <w:t>Late papers will be penalized at 5% per each day, for up to 7 days after the due date, after which the paperwork will receive an automatic zero.  Students requiring extensions MUST bring medical report.</w:t>
      </w:r>
    </w:p>
    <w:p w:rsidR="007705F2" w:rsidRPr="005E3F46" w:rsidRDefault="007705F2" w:rsidP="007705F2">
      <w:pPr>
        <w:autoSpaceDE w:val="0"/>
        <w:autoSpaceDN w:val="0"/>
        <w:adjustRightInd w:val="0"/>
        <w:rPr>
          <w:rFonts w:ascii="Times New Roman" w:hAnsi="Times New Roman" w:cs="Times New Roman"/>
          <w:color w:val="000000"/>
          <w:sz w:val="24"/>
          <w:szCs w:val="24"/>
          <w:lang w:val="en-US"/>
        </w:rPr>
      </w:pPr>
    </w:p>
    <w:p w:rsidR="007705F2" w:rsidRPr="005E3F46" w:rsidRDefault="007705F2" w:rsidP="007705F2">
      <w:pPr>
        <w:autoSpaceDE w:val="0"/>
        <w:autoSpaceDN w:val="0"/>
        <w:adjustRightInd w:val="0"/>
        <w:rPr>
          <w:rFonts w:ascii="Times New Roman" w:hAnsi="Times New Roman" w:cs="Times New Roman"/>
          <w:color w:val="000000"/>
          <w:sz w:val="24"/>
          <w:szCs w:val="24"/>
          <w:lang w:val="en-US"/>
        </w:rPr>
      </w:pPr>
      <w:r w:rsidRPr="005E3F46">
        <w:rPr>
          <w:rFonts w:ascii="Times New Roman" w:hAnsi="Times New Roman" w:cs="Times New Roman"/>
          <w:b/>
          <w:color w:val="000000"/>
          <w:sz w:val="24"/>
          <w:szCs w:val="24"/>
          <w:lang w:val="en-US"/>
        </w:rPr>
        <w:t xml:space="preserve">DO NOT PLAGIARIZE as this will be severely penalized! </w:t>
      </w:r>
    </w:p>
    <w:p w:rsidR="007705F2" w:rsidRPr="005E3F46" w:rsidRDefault="007705F2" w:rsidP="007705F2">
      <w:pPr>
        <w:jc w:val="both"/>
        <w:rPr>
          <w:rFonts w:ascii="Times New Roman" w:eastAsia="Calibri" w:hAnsi="Times New Roman" w:cs="Times New Roman"/>
          <w:b/>
          <w:bCs/>
          <w:color w:val="000000"/>
          <w:sz w:val="24"/>
          <w:szCs w:val="24"/>
          <w:lang w:val="en-US"/>
        </w:rPr>
      </w:pPr>
      <w:r w:rsidRPr="005E3F46">
        <w:rPr>
          <w:rFonts w:ascii="Times New Roman" w:eastAsia="Calibri" w:hAnsi="Times New Roman" w:cs="Times New Roman"/>
          <w:b/>
          <w:bCs/>
          <w:color w:val="000000"/>
          <w:sz w:val="24"/>
          <w:szCs w:val="24"/>
          <w:lang w:val="en-US"/>
        </w:rPr>
        <w:t xml:space="preserve">Plagiarism and Academic Misconduct: </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Plagiarism is a form of stealing a person's works, ideas or writings. Therefore, plagiarism in ITU, as in many educational institutions around the world, is treated as a serious academic offence. According to the definition given in the Oxford Compact English Dictionary, plagiarism is</w:t>
      </w:r>
      <w:r w:rsidRPr="005E3F46">
        <w:rPr>
          <w:rFonts w:ascii="Times New Roman" w:hAnsi="Times New Roman" w:cs="Times New Roman"/>
          <w:b/>
          <w:sz w:val="24"/>
          <w:szCs w:val="24"/>
          <w:lang w:val="en-US"/>
        </w:rPr>
        <w:t xml:space="preserve"> "to take the work or idea of someone else and pass it off as one’s own”</w:t>
      </w:r>
      <w:r w:rsidRPr="005E3F46">
        <w:rPr>
          <w:rFonts w:ascii="Times New Roman" w:hAnsi="Times New Roman" w:cs="Times New Roman"/>
          <w:sz w:val="24"/>
          <w:szCs w:val="24"/>
          <w:lang w:val="en-US"/>
        </w:rPr>
        <w:t xml:space="preserve"> To copy sentences, phrases or even expression of an idea without acknowledgement of the source is plagiarism; to paraphrase without reference and copying other students' work is the same plagiarism.  Therefore, no student shall, with intent to deceive, submit the words, sentences, phrases of another person as his or her own in any assignment submitted in the course.  The internet gives every student access to enormous written academic materials and plagiarism in the form of </w:t>
      </w:r>
      <w:r w:rsidRPr="005E3F46">
        <w:rPr>
          <w:rFonts w:ascii="Times New Roman" w:hAnsi="Times New Roman" w:cs="Times New Roman"/>
          <w:b/>
          <w:sz w:val="24"/>
          <w:szCs w:val="24"/>
          <w:lang w:val="en-US"/>
        </w:rPr>
        <w:t>CUT and</w:t>
      </w:r>
      <w:r w:rsidRPr="005E3F46">
        <w:rPr>
          <w:rFonts w:ascii="Times New Roman" w:hAnsi="Times New Roman" w:cs="Times New Roman"/>
          <w:sz w:val="24"/>
          <w:szCs w:val="24"/>
          <w:lang w:val="en-US"/>
        </w:rPr>
        <w:t xml:space="preserve"> </w:t>
      </w:r>
      <w:r w:rsidRPr="005E3F46">
        <w:rPr>
          <w:rFonts w:ascii="Times New Roman" w:hAnsi="Times New Roman" w:cs="Times New Roman"/>
          <w:b/>
          <w:sz w:val="24"/>
          <w:szCs w:val="24"/>
          <w:lang w:val="en-US"/>
        </w:rPr>
        <w:t xml:space="preserve">PASTE </w:t>
      </w:r>
      <w:r w:rsidRPr="005E3F46">
        <w:rPr>
          <w:rFonts w:ascii="Times New Roman" w:hAnsi="Times New Roman" w:cs="Times New Roman"/>
          <w:sz w:val="24"/>
          <w:szCs w:val="24"/>
          <w:lang w:val="en-US"/>
        </w:rPr>
        <w:t xml:space="preserve">has increased. Therefore, if I suspect that student has plagiarized any written assignment submitted to me.  I will immediately investigate the internet and any other source. If Plagiarism or other forms of academic dishonesty is proven, at the very least you will </w:t>
      </w:r>
      <w:r w:rsidRPr="005E3F46">
        <w:rPr>
          <w:rFonts w:ascii="Times New Roman" w:hAnsi="Times New Roman" w:cs="Times New Roman"/>
          <w:b/>
          <w:sz w:val="24"/>
          <w:szCs w:val="24"/>
          <w:lang w:val="en-US"/>
        </w:rPr>
        <w:t>FAIL</w:t>
      </w:r>
      <w:r w:rsidRPr="005E3F46">
        <w:rPr>
          <w:rFonts w:ascii="Times New Roman" w:hAnsi="Times New Roman" w:cs="Times New Roman"/>
          <w:sz w:val="24"/>
          <w:szCs w:val="24"/>
          <w:lang w:val="en-US"/>
        </w:rPr>
        <w:t xml:space="preserve"> the course and A </w:t>
      </w:r>
      <w:r w:rsidRPr="005E3F46">
        <w:rPr>
          <w:rFonts w:ascii="Times New Roman" w:hAnsi="Times New Roman" w:cs="Times New Roman"/>
          <w:b/>
          <w:sz w:val="24"/>
          <w:szCs w:val="24"/>
          <w:lang w:val="en-US"/>
        </w:rPr>
        <w:t xml:space="preserve">REPORT </w:t>
      </w:r>
      <w:r w:rsidRPr="005E3F46">
        <w:rPr>
          <w:rFonts w:ascii="Times New Roman" w:hAnsi="Times New Roman" w:cs="Times New Roman"/>
          <w:sz w:val="24"/>
          <w:szCs w:val="24"/>
          <w:lang w:val="en-US"/>
        </w:rPr>
        <w:t xml:space="preserve">will be sent to the Faculty’s </w:t>
      </w:r>
      <w:r w:rsidRPr="005E3F46">
        <w:rPr>
          <w:rFonts w:ascii="Times New Roman" w:hAnsi="Times New Roman" w:cs="Times New Roman"/>
          <w:b/>
          <w:sz w:val="24"/>
          <w:szCs w:val="24"/>
          <w:lang w:val="en-US"/>
        </w:rPr>
        <w:t>Committee on Discipline</w:t>
      </w:r>
      <w:r w:rsidRPr="005E3F46">
        <w:rPr>
          <w:rFonts w:ascii="Times New Roman" w:hAnsi="Times New Roman" w:cs="Times New Roman"/>
          <w:sz w:val="24"/>
          <w:szCs w:val="24"/>
          <w:lang w:val="en-US"/>
        </w:rPr>
        <w:t xml:space="preserve"> documenting your cheating and dishonesty.  Committee on Discipline</w:t>
      </w:r>
      <w:r w:rsidRPr="005E3F46">
        <w:rPr>
          <w:rFonts w:ascii="Times New Roman" w:hAnsi="Times New Roman" w:cs="Times New Roman"/>
          <w:b/>
          <w:sz w:val="24"/>
          <w:szCs w:val="24"/>
          <w:lang w:val="en-US"/>
        </w:rPr>
        <w:t xml:space="preserve"> </w:t>
      </w:r>
      <w:r w:rsidRPr="005E3F46">
        <w:rPr>
          <w:rFonts w:ascii="Times New Roman" w:hAnsi="Times New Roman" w:cs="Times New Roman"/>
          <w:sz w:val="24"/>
          <w:szCs w:val="24"/>
          <w:lang w:val="en-US"/>
        </w:rPr>
        <w:t xml:space="preserve">treats plagiarism as a serious offence and takes a very severe line on students who plagiarize work. Therefore, Plagiarism and other forms of academic dishonesty will not be tolerated and will have severe disciplinary consequences for students. If students are in doubt about what counts as plagiarism, or about how to properly reference a source, consult your instructor or </w:t>
      </w:r>
      <w:r w:rsidRPr="005E3F46">
        <w:rPr>
          <w:rFonts w:ascii="Times New Roman" w:hAnsi="Times New Roman" w:cs="Times New Roman"/>
          <w:sz w:val="24"/>
          <w:szCs w:val="24"/>
          <w:u w:val="single"/>
          <w:lang w:val="en-US"/>
        </w:rPr>
        <w:t>Writing Research Papers</w:t>
      </w:r>
      <w:r w:rsidRPr="005E3F46">
        <w:rPr>
          <w:rFonts w:ascii="Times New Roman" w:hAnsi="Times New Roman" w:cs="Times New Roman"/>
          <w:sz w:val="24"/>
          <w:szCs w:val="24"/>
          <w:lang w:val="en-US"/>
        </w:rPr>
        <w:t xml:space="preserve"> prepared and compiled by the teachers of ITU advanced English Program. </w:t>
      </w:r>
    </w:p>
    <w:p w:rsidR="007705F2" w:rsidRPr="005E3F46" w:rsidRDefault="007705F2" w:rsidP="007705F2">
      <w:pPr>
        <w:jc w:val="both"/>
        <w:rPr>
          <w:rFonts w:ascii="Times New Roman" w:hAnsi="Times New Roman" w:cs="Times New Roman"/>
          <w:sz w:val="24"/>
          <w:szCs w:val="24"/>
          <w:lang w:val="en-US"/>
        </w:rPr>
      </w:pP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b/>
          <w:bCs/>
          <w:sz w:val="24"/>
          <w:szCs w:val="24"/>
          <w:lang w:val="en-US"/>
        </w:rPr>
        <w:t>The final exam:</w:t>
      </w:r>
      <w:r w:rsidRPr="005E3F46">
        <w:rPr>
          <w:rFonts w:ascii="Times New Roman" w:eastAsia="Calibri" w:hAnsi="Times New Roman" w:cs="Times New Roman"/>
          <w:sz w:val="24"/>
          <w:szCs w:val="24"/>
          <w:lang w:val="en-US"/>
        </w:rPr>
        <w:t xml:space="preserve">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lastRenderedPageBreak/>
        <w:t xml:space="preserve">There will be a final 2-hour examination in this course. Date, time and place of the final exam will be scheduled by Istanbul Technical University. The examination will cover everything all required readings and all in-class discussion. </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b/>
          <w:bCs/>
          <w:sz w:val="24"/>
          <w:szCs w:val="24"/>
          <w:lang w:val="en-US"/>
        </w:rPr>
      </w:pPr>
      <w:r w:rsidRPr="005E3F46">
        <w:rPr>
          <w:rFonts w:ascii="Times New Roman" w:eastAsia="Calibri" w:hAnsi="Times New Roman" w:cs="Times New Roman"/>
          <w:b/>
          <w:bCs/>
          <w:sz w:val="24"/>
          <w:szCs w:val="24"/>
          <w:lang w:val="en-US"/>
        </w:rPr>
        <w:t>Grading Procedure:</w:t>
      </w:r>
    </w:p>
    <w:p w:rsidR="007705F2" w:rsidRPr="005E3F46" w:rsidRDefault="007705F2" w:rsidP="007705F2">
      <w:pPr>
        <w:pStyle w:val="Style8"/>
        <w:widowControl/>
        <w:spacing w:line="240" w:lineRule="auto"/>
        <w:ind w:firstLine="0"/>
        <w:jc w:val="both"/>
        <w:rPr>
          <w:rStyle w:val="FontStyle59"/>
          <w:rFonts w:ascii="Times New Roman" w:hAnsi="Times New Roman" w:cs="Times New Roman"/>
          <w:sz w:val="24"/>
          <w:szCs w:val="24"/>
          <w:lang w:val="en-US" w:eastAsia="en-US"/>
        </w:rPr>
      </w:pPr>
      <w:r w:rsidRPr="005E3F46">
        <w:rPr>
          <w:rStyle w:val="FontStyle59"/>
          <w:rFonts w:ascii="Times New Roman" w:hAnsi="Times New Roman" w:cs="Times New Roman"/>
          <w:sz w:val="24"/>
          <w:szCs w:val="24"/>
          <w:lang w:val="en-US" w:eastAsia="en-US"/>
        </w:rPr>
        <w:t xml:space="preserve">Your final grade for the class will be based on two sets of analytical papers (50%), oral presentation (10%), attendance, participation, and discussion (10%) and final exam (30%). </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Attendance and Participation</w:t>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t>10%</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Presentation</w:t>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t>10%</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Book review</w:t>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t xml:space="preserve">20%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2. Term paper</w:t>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t>30%</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Final Exam</w:t>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r>
      <w:r w:rsidRPr="005E3F46">
        <w:rPr>
          <w:rFonts w:ascii="Times New Roman" w:eastAsia="Calibri" w:hAnsi="Times New Roman" w:cs="Times New Roman"/>
          <w:sz w:val="24"/>
          <w:szCs w:val="24"/>
          <w:lang w:val="en-US"/>
        </w:rPr>
        <w:tab/>
        <w:t>30%</w:t>
      </w:r>
    </w:p>
    <w:p w:rsidR="007705F2" w:rsidRPr="005E3F46" w:rsidRDefault="007705F2" w:rsidP="007705F2">
      <w:pPr>
        <w:jc w:val="both"/>
        <w:rPr>
          <w:rFonts w:ascii="Times New Roman" w:eastAsia="Calibri" w:hAnsi="Times New Roman" w:cs="Times New Roman"/>
          <w:b/>
          <w:bCs/>
          <w:sz w:val="24"/>
          <w:szCs w:val="24"/>
          <w:lang w:val="en-US"/>
        </w:rPr>
      </w:pPr>
    </w:p>
    <w:p w:rsidR="007705F2" w:rsidRPr="005E3F46" w:rsidRDefault="007705F2" w:rsidP="007705F2">
      <w:pPr>
        <w:jc w:val="both"/>
        <w:rPr>
          <w:rFonts w:ascii="Times New Roman" w:eastAsia="Calibri" w:hAnsi="Times New Roman" w:cs="Times New Roman"/>
          <w:b/>
          <w:sz w:val="24"/>
          <w:szCs w:val="24"/>
          <w:lang w:val="en-US"/>
        </w:rPr>
      </w:pPr>
      <w:r w:rsidRPr="005E3F46">
        <w:rPr>
          <w:rFonts w:ascii="Times New Roman" w:eastAsia="Calibri" w:hAnsi="Times New Roman" w:cs="Times New Roman"/>
          <w:b/>
          <w:sz w:val="24"/>
          <w:szCs w:val="24"/>
          <w:lang w:val="en-US"/>
        </w:rPr>
        <w:t>Classroom Expectations:</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1.</w:t>
      </w:r>
      <w:r w:rsidRPr="005E3F46">
        <w:rPr>
          <w:rFonts w:ascii="Times New Roman" w:eastAsia="Calibri" w:hAnsi="Times New Roman" w:cs="Times New Roman"/>
          <w:sz w:val="24"/>
          <w:szCs w:val="24"/>
          <w:lang w:val="en-US"/>
        </w:rPr>
        <w:tab/>
        <w:t>Class begins on time at the appointed time.</w:t>
      </w:r>
      <w:r w:rsidRPr="005E3F46">
        <w:rPr>
          <w:rFonts w:ascii="Times New Roman" w:hAnsi="Times New Roman" w:cs="Times New Roman"/>
          <w:sz w:val="24"/>
          <w:szCs w:val="24"/>
        </w:rPr>
        <w:t xml:space="preserve"> Be on time and stay until the end of class</w:t>
      </w:r>
      <w:r w:rsidRPr="005E3F46">
        <w:rPr>
          <w:rFonts w:ascii="Times New Roman" w:eastAsia="Calibri" w:hAnsi="Times New Roman" w:cs="Times New Roman"/>
          <w:sz w:val="24"/>
          <w:szCs w:val="24"/>
          <w:lang w:val="en-US"/>
        </w:rPr>
        <w:t xml:space="preserve">.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2.</w:t>
      </w:r>
      <w:r w:rsidRPr="005E3F46">
        <w:rPr>
          <w:rFonts w:ascii="Times New Roman" w:eastAsia="Calibri" w:hAnsi="Times New Roman" w:cs="Times New Roman"/>
          <w:sz w:val="24"/>
          <w:szCs w:val="24"/>
          <w:lang w:val="en-US"/>
        </w:rPr>
        <w:tab/>
        <w:t xml:space="preserve">There is to be no sleeping in class. Stay awake and alert.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3.</w:t>
      </w:r>
      <w:r w:rsidRPr="005E3F46">
        <w:rPr>
          <w:rFonts w:ascii="Times New Roman" w:eastAsia="Calibri" w:hAnsi="Times New Roman" w:cs="Times New Roman"/>
          <w:sz w:val="24"/>
          <w:szCs w:val="24"/>
          <w:lang w:val="en-US"/>
        </w:rPr>
        <w:tab/>
        <w:t xml:space="preserve">Turn off all cell phones and other electronic devices. </w:t>
      </w:r>
    </w:p>
    <w:p w:rsidR="007705F2" w:rsidRPr="005E3F46" w:rsidRDefault="007705F2" w:rsidP="007705F2">
      <w:pPr>
        <w:ind w:left="720" w:hanging="720"/>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4.</w:t>
      </w:r>
      <w:r w:rsidRPr="005E3F46">
        <w:rPr>
          <w:rFonts w:ascii="Times New Roman" w:eastAsia="Calibri" w:hAnsi="Times New Roman" w:cs="Times New Roman"/>
          <w:sz w:val="24"/>
          <w:szCs w:val="24"/>
          <w:lang w:val="en-US"/>
        </w:rPr>
        <w:tab/>
        <w:t>Do not carry on private talking while class is in progress.</w:t>
      </w:r>
      <w:r w:rsidRPr="005E3F46">
        <w:rPr>
          <w:rFonts w:ascii="Times New Roman" w:hAnsi="Times New Roman" w:cs="Times New Roman"/>
          <w:sz w:val="24"/>
          <w:szCs w:val="24"/>
        </w:rPr>
        <w:t>, send text messages, etc. If you prefer to do these things at class time, don’t come to class</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hAnsi="Times New Roman" w:cs="Times New Roman"/>
          <w:sz w:val="24"/>
          <w:szCs w:val="24"/>
        </w:rPr>
        <w:t xml:space="preserve">If you use a laptop in class, please use it only to take notes (unless asked by the instructor).  </w:t>
      </w:r>
    </w:p>
    <w:p w:rsidR="007705F2" w:rsidRPr="005E3F46" w:rsidRDefault="007705F2" w:rsidP="007705F2">
      <w:pPr>
        <w:jc w:val="both"/>
        <w:rPr>
          <w:rFonts w:ascii="Times New Roman" w:eastAsia="Calibri" w:hAnsi="Times New Roman" w:cs="Times New Roman"/>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p>
    <w:p w:rsidR="007705F2" w:rsidRPr="005E3F46" w:rsidRDefault="007705F2" w:rsidP="007705F2">
      <w:pPr>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Required Texts</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sz w:val="24"/>
          <w:szCs w:val="24"/>
          <w:lang w:val="en-US"/>
        </w:rPr>
        <w:t xml:space="preserve">David Boucher &amp; Paul Kelly (ed.), 2009. </w:t>
      </w:r>
      <w:r w:rsidRPr="005E3F46">
        <w:rPr>
          <w:rFonts w:ascii="Times New Roman" w:hAnsi="Times New Roman" w:cs="Times New Roman"/>
          <w:i/>
          <w:sz w:val="24"/>
          <w:szCs w:val="24"/>
          <w:lang w:val="en-US"/>
        </w:rPr>
        <w:t>Political Thinkers: From Socrates to the Present</w:t>
      </w:r>
      <w:r w:rsidRPr="005E3F46">
        <w:rPr>
          <w:rFonts w:ascii="Times New Roman" w:hAnsi="Times New Roman" w:cs="Times New Roman"/>
          <w:sz w:val="24"/>
          <w:szCs w:val="24"/>
          <w:lang w:val="en-US"/>
        </w:rPr>
        <w:t>, Oxford: Oxford University Press.</w:t>
      </w:r>
    </w:p>
    <w:p w:rsidR="007705F2" w:rsidRPr="005E3F46" w:rsidRDefault="007705F2" w:rsidP="007705F2">
      <w:pPr>
        <w:rPr>
          <w:rFonts w:ascii="Times New Roman" w:eastAsia="Times New Roman" w:hAnsi="Times New Roman" w:cs="Times New Roman"/>
          <w:sz w:val="24"/>
          <w:szCs w:val="24"/>
          <w:lang w:val="en-US" w:eastAsia="tr-TR"/>
        </w:rPr>
      </w:pPr>
      <w:r w:rsidRPr="005E3F46">
        <w:rPr>
          <w:rFonts w:ascii="Times New Roman" w:eastAsia="Times New Roman" w:hAnsi="Times New Roman" w:cs="Times New Roman"/>
          <w:sz w:val="24"/>
          <w:szCs w:val="24"/>
          <w:lang w:val="en-US" w:eastAsia="tr-TR"/>
        </w:rPr>
        <w:t xml:space="preserve">Michael L. Morgan (ed.), 2011. </w:t>
      </w:r>
      <w:r w:rsidRPr="005E3F46">
        <w:rPr>
          <w:rFonts w:ascii="Times New Roman" w:eastAsia="Times New Roman" w:hAnsi="Times New Roman" w:cs="Times New Roman"/>
          <w:i/>
          <w:sz w:val="24"/>
          <w:szCs w:val="24"/>
          <w:lang w:val="en-US" w:eastAsia="tr-TR"/>
        </w:rPr>
        <w:t>Classics of Moral and Political Theory</w:t>
      </w:r>
      <w:r w:rsidRPr="005E3F46">
        <w:rPr>
          <w:rFonts w:ascii="Times New Roman" w:eastAsia="Times New Roman" w:hAnsi="Times New Roman" w:cs="Times New Roman"/>
          <w:sz w:val="24"/>
          <w:szCs w:val="24"/>
          <w:lang w:val="en-US" w:eastAsia="tr-TR"/>
        </w:rPr>
        <w:t xml:space="preserve"> New York: Hackett.</w:t>
      </w:r>
    </w:p>
    <w:p w:rsidR="007705F2" w:rsidRPr="005E3F46" w:rsidRDefault="007705F2" w:rsidP="007705F2">
      <w:pPr>
        <w:jc w:val="both"/>
        <w:rPr>
          <w:rFonts w:ascii="Times New Roman" w:hAnsi="Times New Roman" w:cs="Times New Roman"/>
          <w:color w:val="000000"/>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The following are also useful introductions </w:t>
      </w: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hAnsi="Times New Roman" w:cs="Times New Roman"/>
          <w:color w:val="000000"/>
          <w:sz w:val="24"/>
          <w:szCs w:val="24"/>
          <w:lang w:val="en-US"/>
        </w:rPr>
        <w:t xml:space="preserve">Adam Swift, 2006. </w:t>
      </w:r>
      <w:r w:rsidRPr="005E3F46">
        <w:rPr>
          <w:rFonts w:ascii="Times New Roman" w:hAnsi="Times New Roman" w:cs="Times New Roman"/>
          <w:i/>
          <w:iCs/>
          <w:color w:val="000000"/>
          <w:sz w:val="24"/>
          <w:szCs w:val="24"/>
          <w:lang w:val="en-US"/>
        </w:rPr>
        <w:t xml:space="preserve">Political Philosophy: a Beginners' Guide for Students and Politicians. </w:t>
      </w:r>
      <w:r w:rsidRPr="005E3F46">
        <w:rPr>
          <w:rFonts w:ascii="Times New Roman" w:hAnsi="Times New Roman" w:cs="Times New Roman"/>
          <w:color w:val="000000"/>
          <w:sz w:val="24"/>
          <w:szCs w:val="24"/>
          <w:lang w:val="en-US"/>
        </w:rPr>
        <w:t>Cambridge: Polity Press</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Catherina McKinnon, 2008. </w:t>
      </w:r>
      <w:r w:rsidRPr="005E3F46">
        <w:rPr>
          <w:rFonts w:ascii="Times New Roman" w:hAnsi="Times New Roman" w:cs="Times New Roman"/>
          <w:i/>
          <w:iCs/>
          <w:color w:val="000000"/>
          <w:sz w:val="24"/>
          <w:szCs w:val="24"/>
          <w:lang w:val="en-US"/>
        </w:rPr>
        <w:t xml:space="preserve">Issues in Political Theory </w:t>
      </w:r>
      <w:r w:rsidRPr="005E3F46">
        <w:rPr>
          <w:rFonts w:ascii="Times New Roman" w:hAnsi="Times New Roman" w:cs="Times New Roman"/>
          <w:color w:val="000000"/>
          <w:sz w:val="24"/>
          <w:szCs w:val="24"/>
          <w:lang w:val="en-US"/>
        </w:rPr>
        <w:t xml:space="preserve">Oxford: Oxford University Press. </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Christopher Rowe and Malcolm Schofield, 2000. </w:t>
      </w:r>
      <w:r w:rsidRPr="005E3F46">
        <w:rPr>
          <w:rFonts w:ascii="Times New Roman" w:hAnsi="Times New Roman" w:cs="Times New Roman"/>
          <w:i/>
          <w:sz w:val="24"/>
          <w:szCs w:val="24"/>
          <w:lang w:val="en-US"/>
        </w:rPr>
        <w:t xml:space="preserve">The Cambridge History of Greek and Roman Political Thought. </w:t>
      </w:r>
      <w:r w:rsidRPr="005E3F46">
        <w:rPr>
          <w:rFonts w:ascii="Times New Roman" w:hAnsi="Times New Roman" w:cs="Times New Roman"/>
          <w:sz w:val="24"/>
          <w:szCs w:val="24"/>
          <w:lang w:val="en-US"/>
        </w:rPr>
        <w:t>Cambridge: Cambridge University Press.</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Colin Farrelly, 2004.  </w:t>
      </w:r>
      <w:r w:rsidRPr="005E3F46">
        <w:rPr>
          <w:rFonts w:ascii="Times New Roman" w:hAnsi="Times New Roman" w:cs="Times New Roman"/>
          <w:i/>
          <w:iCs/>
          <w:color w:val="000000"/>
          <w:sz w:val="24"/>
          <w:szCs w:val="24"/>
          <w:lang w:val="en-US"/>
        </w:rPr>
        <w:t xml:space="preserve">Introduction to Contemporary Political Theory </w:t>
      </w:r>
      <w:r w:rsidRPr="005E3F46">
        <w:rPr>
          <w:rFonts w:ascii="Times New Roman" w:hAnsi="Times New Roman" w:cs="Times New Roman"/>
          <w:color w:val="000000"/>
          <w:sz w:val="24"/>
          <w:szCs w:val="24"/>
          <w:lang w:val="en-US"/>
        </w:rPr>
        <w:t xml:space="preserve">London: Sage. </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Donald G. Tannenbaum and David Schultz, 1998. </w:t>
      </w:r>
      <w:r w:rsidRPr="005E3F46">
        <w:rPr>
          <w:rFonts w:ascii="Times New Roman" w:hAnsi="Times New Roman" w:cs="Times New Roman"/>
          <w:i/>
          <w:sz w:val="24"/>
          <w:szCs w:val="24"/>
          <w:lang w:val="en-US"/>
        </w:rPr>
        <w:t>Inventors of Ideas: An Introduction to Western Political Philosophy</w:t>
      </w:r>
      <w:r w:rsidRPr="005E3F46">
        <w:rPr>
          <w:rFonts w:ascii="Times New Roman" w:hAnsi="Times New Roman" w:cs="Times New Roman"/>
          <w:sz w:val="24"/>
          <w:szCs w:val="24"/>
          <w:lang w:val="en-US"/>
        </w:rPr>
        <w:t>. New York: St. Martin’s Press.</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G.W. Sheldon, 2003. </w:t>
      </w:r>
      <w:r w:rsidRPr="005E3F46">
        <w:rPr>
          <w:rFonts w:ascii="Times New Roman" w:hAnsi="Times New Roman" w:cs="Times New Roman"/>
          <w:i/>
          <w:sz w:val="24"/>
          <w:szCs w:val="24"/>
          <w:lang w:val="en-US"/>
        </w:rPr>
        <w:t>The History of Political Theory: Ancient Greece to Modern America</w:t>
      </w:r>
      <w:r w:rsidRPr="005E3F46">
        <w:rPr>
          <w:rFonts w:ascii="Times New Roman" w:hAnsi="Times New Roman" w:cs="Times New Roman"/>
          <w:sz w:val="24"/>
          <w:szCs w:val="24"/>
          <w:lang w:val="en-US"/>
        </w:rPr>
        <w:t>, New York: Peter Lang Publishing.</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Gerald Gaus, .2000. </w:t>
      </w:r>
      <w:r w:rsidRPr="005E3F46">
        <w:rPr>
          <w:rFonts w:ascii="Times New Roman" w:hAnsi="Times New Roman" w:cs="Times New Roman"/>
          <w:i/>
          <w:iCs/>
          <w:color w:val="000000"/>
          <w:sz w:val="24"/>
          <w:szCs w:val="24"/>
          <w:lang w:val="en-US"/>
        </w:rPr>
        <w:t xml:space="preserve">Political Concepts and Political Theories </w:t>
      </w:r>
      <w:r w:rsidRPr="005E3F46">
        <w:rPr>
          <w:rFonts w:ascii="Times New Roman" w:hAnsi="Times New Roman" w:cs="Times New Roman"/>
          <w:color w:val="000000"/>
          <w:sz w:val="24"/>
          <w:szCs w:val="24"/>
          <w:lang w:val="en-US"/>
        </w:rPr>
        <w:t xml:space="preserve">Boulder: Westview press. </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Gerald Gaus, and C. Kukathas (ed.),.2004. </w:t>
      </w:r>
      <w:r w:rsidRPr="005E3F46">
        <w:rPr>
          <w:rFonts w:ascii="Times New Roman" w:hAnsi="Times New Roman" w:cs="Times New Roman"/>
          <w:i/>
          <w:iCs/>
          <w:color w:val="000000"/>
          <w:sz w:val="24"/>
          <w:szCs w:val="24"/>
          <w:lang w:val="en-US"/>
        </w:rPr>
        <w:t xml:space="preserve">Handbook of Political Theory </w:t>
      </w:r>
      <w:r w:rsidRPr="005E3F46">
        <w:rPr>
          <w:rFonts w:ascii="Times New Roman" w:hAnsi="Times New Roman" w:cs="Times New Roman"/>
          <w:color w:val="000000"/>
          <w:sz w:val="24"/>
          <w:szCs w:val="24"/>
          <w:lang w:val="en-US"/>
        </w:rPr>
        <w:t xml:space="preserve">London: Sage. </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Iain Hampsher-Monk, 1992. </w:t>
      </w:r>
      <w:r w:rsidRPr="005E3F46">
        <w:rPr>
          <w:rFonts w:ascii="Times New Roman" w:hAnsi="Times New Roman" w:cs="Times New Roman"/>
          <w:i/>
          <w:sz w:val="24"/>
          <w:szCs w:val="24"/>
          <w:lang w:val="en-US"/>
        </w:rPr>
        <w:t>A History of Modern Political Thought: Major Political Thinkers from Hobbes to Marx</w:t>
      </w:r>
      <w:r w:rsidRPr="005E3F46">
        <w:rPr>
          <w:rFonts w:ascii="Times New Roman" w:hAnsi="Times New Roman" w:cs="Times New Roman"/>
          <w:sz w:val="24"/>
          <w:szCs w:val="24"/>
          <w:lang w:val="en-US"/>
        </w:rPr>
        <w:t>. Cambridge: Blackwell.</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Janet Coleman, 2004. </w:t>
      </w:r>
      <w:r w:rsidRPr="005E3F46">
        <w:rPr>
          <w:rFonts w:ascii="Times New Roman" w:hAnsi="Times New Roman" w:cs="Times New Roman"/>
          <w:i/>
          <w:sz w:val="24"/>
          <w:szCs w:val="24"/>
          <w:lang w:val="en-US"/>
        </w:rPr>
        <w:t>Political Thought: From Ancient Greece to Early Christianity</w:t>
      </w:r>
      <w:r w:rsidRPr="005E3F46">
        <w:rPr>
          <w:rFonts w:ascii="Times New Roman" w:hAnsi="Times New Roman" w:cs="Times New Roman"/>
          <w:sz w:val="24"/>
          <w:szCs w:val="24"/>
          <w:lang w:val="en-US"/>
        </w:rPr>
        <w:t>, London: Blackwell.</w:t>
      </w:r>
    </w:p>
    <w:p w:rsidR="007705F2" w:rsidRPr="005E3F46" w:rsidRDefault="007705F2" w:rsidP="007705F2">
      <w:pPr>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John Dryzek., B. Honig, B. And A. Phillips, A. (eds.) 2006. </w:t>
      </w:r>
      <w:r w:rsidRPr="005E3F46">
        <w:rPr>
          <w:rFonts w:ascii="Times New Roman" w:hAnsi="Times New Roman" w:cs="Times New Roman"/>
          <w:i/>
          <w:iCs/>
          <w:color w:val="000000"/>
          <w:sz w:val="24"/>
          <w:szCs w:val="24"/>
          <w:lang w:val="en-US"/>
        </w:rPr>
        <w:t xml:space="preserve">The Oxford Handbook of Political Theory </w:t>
      </w:r>
      <w:r w:rsidRPr="005E3F46">
        <w:rPr>
          <w:rFonts w:ascii="Times New Roman" w:hAnsi="Times New Roman" w:cs="Times New Roman"/>
          <w:color w:val="000000"/>
          <w:sz w:val="24"/>
          <w:szCs w:val="24"/>
          <w:lang w:val="en-US"/>
        </w:rPr>
        <w:t>Oxford: Oxford University Press.</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lastRenderedPageBreak/>
        <w:t xml:space="preserve">John H. Hallowell and Jane M. Porter, 1997. </w:t>
      </w:r>
      <w:r w:rsidRPr="005E3F46">
        <w:rPr>
          <w:rFonts w:ascii="Times New Roman" w:hAnsi="Times New Roman" w:cs="Times New Roman"/>
          <w:i/>
          <w:sz w:val="24"/>
          <w:szCs w:val="24"/>
          <w:lang w:val="en-US"/>
        </w:rPr>
        <w:t>Political Philosophy: The Search for Humanity and Order</w:t>
      </w:r>
      <w:r w:rsidRPr="005E3F46">
        <w:rPr>
          <w:rFonts w:ascii="Times New Roman" w:hAnsi="Times New Roman" w:cs="Times New Roman"/>
          <w:sz w:val="24"/>
          <w:szCs w:val="24"/>
          <w:lang w:val="en-US"/>
        </w:rPr>
        <w:t>, Toronto: Prentice Hall.</w:t>
      </w:r>
    </w:p>
    <w:p w:rsidR="007705F2" w:rsidRPr="005E3F46" w:rsidRDefault="007705F2" w:rsidP="007705F2">
      <w:pPr>
        <w:jc w:val="both"/>
        <w:rPr>
          <w:rFonts w:ascii="Times New Roman" w:hAnsi="Times New Roman" w:cs="Times New Roman"/>
          <w:color w:val="000000"/>
          <w:sz w:val="24"/>
          <w:szCs w:val="24"/>
          <w:lang w:val="en-US"/>
        </w:rPr>
      </w:pPr>
      <w:r w:rsidRPr="005E3F46">
        <w:rPr>
          <w:rFonts w:ascii="Times New Roman" w:hAnsi="Times New Roman" w:cs="Times New Roman"/>
          <w:sz w:val="24"/>
          <w:szCs w:val="24"/>
          <w:lang w:val="en-US"/>
        </w:rPr>
        <w:t xml:space="preserve">John Hoffman, and Paul Graham, 2009. </w:t>
      </w:r>
      <w:r w:rsidRPr="005E3F46">
        <w:rPr>
          <w:rFonts w:ascii="Times New Roman" w:hAnsi="Times New Roman" w:cs="Times New Roman"/>
          <w:i/>
          <w:sz w:val="24"/>
          <w:szCs w:val="24"/>
          <w:lang w:val="en-US"/>
        </w:rPr>
        <w:t xml:space="preserve">An Introduction to Political Theory New York: </w:t>
      </w:r>
      <w:r w:rsidRPr="005E3F46">
        <w:rPr>
          <w:rFonts w:ascii="Times New Roman" w:hAnsi="Times New Roman" w:cs="Times New Roman"/>
          <w:sz w:val="24"/>
          <w:szCs w:val="24"/>
          <w:lang w:val="en-US"/>
        </w:rPr>
        <w:t>Pearson-Longman.</w:t>
      </w:r>
    </w:p>
    <w:p w:rsidR="007705F2" w:rsidRPr="005E3F46" w:rsidRDefault="007705F2" w:rsidP="007705F2">
      <w:pPr>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Jonathan Wolff, 2006. </w:t>
      </w:r>
      <w:r w:rsidRPr="005E3F46">
        <w:rPr>
          <w:rFonts w:ascii="Times New Roman" w:hAnsi="Times New Roman" w:cs="Times New Roman"/>
          <w:i/>
          <w:iCs/>
          <w:color w:val="000000"/>
          <w:sz w:val="24"/>
          <w:szCs w:val="24"/>
          <w:lang w:val="en-US"/>
        </w:rPr>
        <w:t xml:space="preserve">Introduction to Political Philosophy </w:t>
      </w:r>
      <w:r w:rsidRPr="005E3F46">
        <w:rPr>
          <w:rFonts w:ascii="Times New Roman" w:hAnsi="Times New Roman" w:cs="Times New Roman"/>
          <w:color w:val="000000"/>
          <w:sz w:val="24"/>
          <w:szCs w:val="24"/>
          <w:lang w:val="en-US"/>
        </w:rPr>
        <w:t>Oxford: Oxford University Press</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Michael Curtis (ed.), 2008. </w:t>
      </w:r>
      <w:r w:rsidRPr="005E3F46">
        <w:rPr>
          <w:rFonts w:ascii="Times New Roman" w:hAnsi="Times New Roman" w:cs="Times New Roman"/>
          <w:i/>
          <w:sz w:val="24"/>
          <w:szCs w:val="24"/>
          <w:lang w:val="en-US"/>
        </w:rPr>
        <w:t>The Great Political Theories</w:t>
      </w:r>
      <w:r w:rsidRPr="005E3F46">
        <w:rPr>
          <w:rFonts w:ascii="Times New Roman" w:hAnsi="Times New Roman" w:cs="Times New Roman"/>
          <w:sz w:val="24"/>
          <w:szCs w:val="24"/>
          <w:lang w:val="en-US"/>
        </w:rPr>
        <w:t>. New York: Harper Collins.</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Michael Rosen. And Jonathan Wolff, (eds) 1999. </w:t>
      </w:r>
      <w:r w:rsidRPr="005E3F46">
        <w:rPr>
          <w:rFonts w:ascii="Times New Roman" w:hAnsi="Times New Roman" w:cs="Times New Roman"/>
          <w:i/>
          <w:sz w:val="24"/>
          <w:szCs w:val="24"/>
          <w:lang w:val="en-US"/>
        </w:rPr>
        <w:t>Political thought</w:t>
      </w:r>
      <w:r w:rsidRPr="005E3F46">
        <w:rPr>
          <w:rFonts w:ascii="Times New Roman" w:hAnsi="Times New Roman" w:cs="Times New Roman"/>
          <w:sz w:val="24"/>
          <w:szCs w:val="24"/>
          <w:lang w:val="en-US"/>
        </w:rPr>
        <w:t>. Oxford: Oxford University Press</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Patricia Springborg, 2006. </w:t>
      </w:r>
      <w:r w:rsidRPr="005E3F46">
        <w:rPr>
          <w:rFonts w:ascii="Times New Roman" w:hAnsi="Times New Roman" w:cs="Times New Roman"/>
          <w:i/>
          <w:sz w:val="24"/>
          <w:szCs w:val="24"/>
          <w:lang w:val="en-US"/>
        </w:rPr>
        <w:t>History of Political Thought: The Emergence of Political Thinking in the West from Plato to Aquinas</w:t>
      </w:r>
      <w:r w:rsidRPr="005E3F46">
        <w:rPr>
          <w:rFonts w:ascii="Times New Roman" w:hAnsi="Times New Roman" w:cs="Times New Roman"/>
          <w:sz w:val="24"/>
          <w:szCs w:val="24"/>
          <w:lang w:val="en-US"/>
        </w:rPr>
        <w:t>, Cambridge:  Polity Press.</w:t>
      </w:r>
    </w:p>
    <w:p w:rsidR="007705F2" w:rsidRPr="005E3F46" w:rsidRDefault="007705F2" w:rsidP="007705F2">
      <w:pPr>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Peri Roberts, and Peter Sutch, 2008. </w:t>
      </w:r>
      <w:r w:rsidRPr="005E3F46">
        <w:rPr>
          <w:rFonts w:ascii="Times New Roman" w:hAnsi="Times New Roman" w:cs="Times New Roman"/>
          <w:i/>
          <w:sz w:val="24"/>
          <w:szCs w:val="24"/>
          <w:lang w:val="en-US"/>
        </w:rPr>
        <w:t xml:space="preserve">An Introduction to Political Thought: Key Concepts and Thinkers. </w:t>
      </w:r>
      <w:r w:rsidRPr="005E3F46">
        <w:rPr>
          <w:rFonts w:ascii="Times New Roman" w:hAnsi="Times New Roman" w:cs="Times New Roman"/>
          <w:sz w:val="24"/>
          <w:szCs w:val="24"/>
          <w:lang w:val="en-US"/>
        </w:rPr>
        <w:t xml:space="preserve">Edinburgh: Edinburgh University Press, </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Robert Goodin and Philippe Pettit, (ed.), .1993. </w:t>
      </w:r>
      <w:r w:rsidRPr="005E3F46">
        <w:rPr>
          <w:rFonts w:ascii="Times New Roman" w:hAnsi="Times New Roman" w:cs="Times New Roman"/>
          <w:i/>
          <w:iCs/>
          <w:color w:val="000000"/>
          <w:sz w:val="24"/>
          <w:szCs w:val="24"/>
          <w:lang w:val="en-US"/>
        </w:rPr>
        <w:t xml:space="preserve">A Companion to Contemporary Political Philosophy </w:t>
      </w:r>
      <w:r w:rsidRPr="005E3F46">
        <w:rPr>
          <w:rFonts w:ascii="Times New Roman" w:hAnsi="Times New Roman" w:cs="Times New Roman"/>
          <w:iCs/>
          <w:color w:val="000000"/>
          <w:sz w:val="24"/>
          <w:szCs w:val="24"/>
          <w:lang w:val="en-US"/>
        </w:rPr>
        <w:t xml:space="preserve">Oxford: </w:t>
      </w:r>
      <w:r w:rsidRPr="005E3F46">
        <w:rPr>
          <w:rFonts w:ascii="Times New Roman" w:hAnsi="Times New Roman" w:cs="Times New Roman"/>
          <w:color w:val="000000"/>
          <w:sz w:val="24"/>
          <w:szCs w:val="24"/>
          <w:lang w:val="en-US"/>
        </w:rPr>
        <w:t xml:space="preserve">Blackwell. </w:t>
      </w:r>
    </w:p>
    <w:p w:rsidR="007705F2" w:rsidRPr="005E3F46" w:rsidRDefault="007705F2" w:rsidP="007705F2">
      <w:pPr>
        <w:autoSpaceDE w:val="0"/>
        <w:autoSpaceDN w:val="0"/>
        <w:adjustRightInd w:val="0"/>
        <w:jc w:val="both"/>
        <w:rPr>
          <w:rFonts w:ascii="Times New Roman" w:hAnsi="Times New Roman" w:cs="Times New Roman"/>
          <w:color w:val="000000"/>
          <w:sz w:val="24"/>
          <w:szCs w:val="24"/>
          <w:lang w:val="en-US"/>
        </w:rPr>
      </w:pPr>
      <w:r w:rsidRPr="005E3F46">
        <w:rPr>
          <w:rFonts w:ascii="Times New Roman" w:hAnsi="Times New Roman" w:cs="Times New Roman"/>
          <w:color w:val="000000"/>
          <w:sz w:val="24"/>
          <w:szCs w:val="24"/>
          <w:lang w:val="en-US"/>
        </w:rPr>
        <w:t xml:space="preserve">Will Kymlicka 2001. </w:t>
      </w:r>
      <w:r w:rsidRPr="005E3F46">
        <w:rPr>
          <w:rFonts w:ascii="Times New Roman" w:hAnsi="Times New Roman" w:cs="Times New Roman"/>
          <w:i/>
          <w:iCs/>
          <w:color w:val="000000"/>
          <w:sz w:val="24"/>
          <w:szCs w:val="24"/>
          <w:lang w:val="en-US"/>
        </w:rPr>
        <w:t xml:space="preserve">Contemporary Political Philosophy: An Introduction </w:t>
      </w:r>
      <w:r w:rsidRPr="005E3F46">
        <w:rPr>
          <w:rFonts w:ascii="Times New Roman" w:hAnsi="Times New Roman" w:cs="Times New Roman"/>
          <w:color w:val="000000"/>
          <w:sz w:val="24"/>
          <w:szCs w:val="24"/>
          <w:lang w:val="en-US"/>
        </w:rPr>
        <w:t xml:space="preserve">Oxford: Oxford University Press. </w:t>
      </w:r>
    </w:p>
    <w:p w:rsidR="007705F2" w:rsidRPr="005E3F46" w:rsidRDefault="007705F2" w:rsidP="007705F2">
      <w:pPr>
        <w:jc w:val="both"/>
        <w:rPr>
          <w:rFonts w:ascii="Times New Roman" w:eastAsia="Calibri" w:hAnsi="Times New Roman" w:cs="Times New Roman"/>
          <w:sz w:val="24"/>
          <w:szCs w:val="24"/>
          <w:lang w:val="en-US"/>
        </w:rPr>
      </w:pPr>
    </w:p>
    <w:p w:rsidR="007705F2" w:rsidRPr="005E3F46" w:rsidRDefault="007705F2" w:rsidP="007705F2">
      <w:pPr>
        <w:jc w:val="both"/>
        <w:rPr>
          <w:rFonts w:ascii="Times New Roman" w:eastAsia="Calibri" w:hAnsi="Times New Roman" w:cs="Times New Roman"/>
          <w:sz w:val="24"/>
          <w:szCs w:val="24"/>
          <w:lang w:val="en-US"/>
        </w:rPr>
      </w:pPr>
      <w:r w:rsidRPr="005E3F46">
        <w:rPr>
          <w:rFonts w:ascii="Times New Roman" w:eastAsia="Calibri" w:hAnsi="Times New Roman" w:cs="Times New Roman"/>
          <w:sz w:val="24"/>
          <w:szCs w:val="24"/>
          <w:lang w:val="en-US"/>
        </w:rPr>
        <w:t xml:space="preserve">The required readings for this course are included in the course reader packet: </w:t>
      </w:r>
      <w:r w:rsidRPr="005E3F46">
        <w:rPr>
          <w:rFonts w:ascii="Times New Roman" w:eastAsia="Calibri" w:hAnsi="Times New Roman" w:cs="Times New Roman"/>
          <w:b/>
          <w:sz w:val="24"/>
          <w:szCs w:val="24"/>
          <w:lang w:val="en-US"/>
        </w:rPr>
        <w:t>ITB 227 E POLITICAL THEORY</w:t>
      </w:r>
      <w:r w:rsidRPr="005E3F46">
        <w:rPr>
          <w:rFonts w:ascii="Times New Roman" w:eastAsia="Calibri" w:hAnsi="Times New Roman" w:cs="Times New Roman"/>
          <w:sz w:val="24"/>
          <w:szCs w:val="24"/>
          <w:lang w:val="en-US"/>
        </w:rPr>
        <w:t xml:space="preserve"> that can also be purchased at the at the photocopy shop in Faculty of Science and Letters Building.</w:t>
      </w:r>
    </w:p>
    <w:p w:rsidR="007705F2" w:rsidRPr="005E3F46" w:rsidRDefault="007705F2" w:rsidP="007705F2">
      <w:pPr>
        <w:rPr>
          <w:rFonts w:ascii="Times New Roman" w:hAnsi="Times New Roman" w:cs="Times New Roma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Course Mechanics</w:t>
      </w:r>
    </w:p>
    <w:p w:rsidR="007705F2" w:rsidRPr="005E3F46" w:rsidRDefault="007705F2" w:rsidP="007705F2">
      <w:pPr>
        <w:contextualSpacing/>
        <w:jc w:val="both"/>
        <w:rPr>
          <w:rFonts w:ascii="Times New Roman" w:hAnsi="Times New Roman" w:cs="Times New Roma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ONE</w:t>
      </w:r>
    </w:p>
    <w:p w:rsidR="007705F2" w:rsidRPr="005E3F46" w:rsidRDefault="007705F2" w:rsidP="007705F2">
      <w:pPr>
        <w:pStyle w:val="Gvdemetni20"/>
        <w:shd w:val="clear" w:color="auto" w:fill="auto"/>
        <w:spacing w:before="0" w:line="240" w:lineRule="auto"/>
        <w:ind w:left="20" w:firstLine="0"/>
        <w:jc w:val="both"/>
        <w:rPr>
          <w:sz w:val="24"/>
          <w:szCs w:val="24"/>
          <w:lang w:val="en-US"/>
        </w:rPr>
      </w:pPr>
      <w:r w:rsidRPr="005E3F46">
        <w:rPr>
          <w:sz w:val="24"/>
          <w:szCs w:val="24"/>
          <w:lang w:val="en-US"/>
        </w:rPr>
        <w:t>General Introduction to the Course</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Introducing the course syllabus, discuss assessment, expectations, and course format</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b/>
          <w:bCs/>
          <w:sz w:val="24"/>
          <w:szCs w:val="24"/>
          <w:lang w:val="tr-TR"/>
        </w:rPr>
        <w:t>What is ‘Political Theory’, and Why Does it Matter?</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Introduction: pp. 1-23.</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w:t>
      </w:r>
      <w:r w:rsidRPr="005E3F46">
        <w:rPr>
          <w:rFonts w:ascii="Times New Roman" w:hAnsi="Times New Roman" w:cs="Times New Roman"/>
          <w:sz w:val="24"/>
          <w:szCs w:val="24"/>
          <w:lang w:val="tr-TR"/>
        </w:rPr>
        <w:t xml:space="preserve"> Roberts and Sutch, Introduction (1-20)</w:t>
      </w:r>
    </w:p>
    <w:p w:rsidR="007705F2" w:rsidRPr="005E3F46" w:rsidRDefault="007705F2" w:rsidP="007705F2">
      <w:pPr>
        <w:contextualSpacing/>
        <w:jc w:val="both"/>
        <w:rPr>
          <w:rFonts w:ascii="Times New Roman" w:hAnsi="Times New Roman" w:cs="Times New Roma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WEEK TWO </w:t>
      </w:r>
    </w:p>
    <w:p w:rsidR="007705F2" w:rsidRPr="005E3F46" w:rsidRDefault="007705F2" w:rsidP="007705F2">
      <w:pPr>
        <w:autoSpaceDE w:val="0"/>
        <w:autoSpaceDN w:val="0"/>
        <w:adjustRightInd w:val="0"/>
        <w:rPr>
          <w:rFonts w:ascii="Times New Roman" w:hAnsi="Times New Roman" w:cs="Times New Roman"/>
          <w:i/>
          <w:iCs/>
          <w:sz w:val="24"/>
          <w:szCs w:val="24"/>
          <w:lang w:val="en-US"/>
        </w:rPr>
      </w:pPr>
      <w:r w:rsidRPr="005E3F46">
        <w:rPr>
          <w:rFonts w:ascii="Times New Roman" w:hAnsi="Times New Roman" w:cs="Times New Roman"/>
          <w:b/>
          <w:iCs/>
          <w:sz w:val="24"/>
          <w:szCs w:val="24"/>
          <w:lang w:val="en-US"/>
        </w:rPr>
        <w:t>Plato</w:t>
      </w:r>
      <w:r w:rsidRPr="005E3F46">
        <w:rPr>
          <w:rFonts w:ascii="Times New Roman" w:hAnsi="Times New Roman" w:cs="Times New Roman"/>
          <w:i/>
          <w:iCs/>
          <w:sz w:val="24"/>
          <w:szCs w:val="24"/>
          <w:lang w:val="en-US"/>
        </w:rPr>
        <w:t>:</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Euthyphro</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Apology</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Crito </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r w:rsidRPr="005E3F46">
        <w:rPr>
          <w:b w:val="0"/>
          <w:i/>
          <w:iCs/>
          <w:sz w:val="24"/>
          <w:szCs w:val="24"/>
          <w:lang w:val="en-US"/>
        </w:rPr>
        <w:t>Phaedo Death Scene</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 pp. 23-40</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3: pp. 40- 54</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Introduction (1-20)</w:t>
      </w:r>
    </w:p>
    <w:p w:rsidR="007705F2" w:rsidRPr="005E3F46" w:rsidRDefault="007705F2" w:rsidP="007705F2">
      <w:pPr>
        <w:contextualSpacing/>
        <w:jc w:val="both"/>
        <w:rPr>
          <w:rFonts w:ascii="Times New Roman" w:hAnsi="Times New Roman" w:cs="Times New Roma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THREE</w:t>
      </w:r>
    </w:p>
    <w:p w:rsidR="007705F2" w:rsidRPr="005E3F46" w:rsidRDefault="007705F2" w:rsidP="007705F2">
      <w:pPr>
        <w:pStyle w:val="Gvdemetni0"/>
        <w:shd w:val="clear" w:color="auto" w:fill="auto"/>
        <w:spacing w:after="0" w:line="240" w:lineRule="auto"/>
        <w:ind w:left="20" w:firstLine="0"/>
        <w:jc w:val="left"/>
        <w:rPr>
          <w:b/>
          <w:sz w:val="24"/>
          <w:szCs w:val="24"/>
          <w:lang w:val="en-US"/>
        </w:rPr>
      </w:pPr>
      <w:r w:rsidRPr="005E3F46">
        <w:rPr>
          <w:b/>
          <w:sz w:val="24"/>
          <w:szCs w:val="24"/>
          <w:lang w:val="en-US"/>
        </w:rPr>
        <w:t>Plato</w:t>
      </w:r>
    </w:p>
    <w:p w:rsidR="007705F2" w:rsidRPr="005E3F46" w:rsidRDefault="007705F2" w:rsidP="007705F2">
      <w:pPr>
        <w:pStyle w:val="Gvdemetni0"/>
        <w:shd w:val="clear" w:color="auto" w:fill="auto"/>
        <w:spacing w:after="0" w:line="240" w:lineRule="auto"/>
        <w:ind w:left="20" w:firstLine="0"/>
        <w:jc w:val="left"/>
        <w:rPr>
          <w:sz w:val="24"/>
          <w:szCs w:val="24"/>
          <w:lang w:val="en-US"/>
        </w:rPr>
      </w:pPr>
      <w:r w:rsidRPr="005E3F46">
        <w:rPr>
          <w:i/>
          <w:sz w:val="24"/>
          <w:szCs w:val="24"/>
          <w:lang w:val="en-US"/>
        </w:rPr>
        <w:t>Republic</w:t>
      </w:r>
      <w:r w:rsidRPr="005E3F46">
        <w:rPr>
          <w:sz w:val="24"/>
          <w:szCs w:val="24"/>
          <w:lang w:val="en-US"/>
        </w:rPr>
        <w:t xml:space="preserve"> and Justice</w:t>
      </w:r>
    </w:p>
    <w:p w:rsidR="007705F2" w:rsidRPr="005E3F46" w:rsidRDefault="007705F2" w:rsidP="007705F2">
      <w:pPr>
        <w:pStyle w:val="Gvdemetni0"/>
        <w:shd w:val="clear" w:color="auto" w:fill="auto"/>
        <w:spacing w:after="0" w:line="240" w:lineRule="auto"/>
        <w:ind w:left="20" w:firstLine="0"/>
        <w:jc w:val="left"/>
        <w:rPr>
          <w:sz w:val="24"/>
          <w:szCs w:val="24"/>
          <w:lang w:val="en-US"/>
        </w:rPr>
      </w:pPr>
      <w:r w:rsidRPr="005E3F46">
        <w:rPr>
          <w:sz w:val="24"/>
          <w:szCs w:val="24"/>
          <w:lang w:val="en-US"/>
        </w:rPr>
        <w:t>Reading: Boucher and Kelly, Chapter 4: pp. 54-73</w:t>
      </w:r>
    </w:p>
    <w:p w:rsidR="007705F2" w:rsidRPr="005E3F46" w:rsidRDefault="007705F2" w:rsidP="007705F2">
      <w:pPr>
        <w:pStyle w:val="Gvdemetni0"/>
        <w:shd w:val="clear" w:color="auto" w:fill="auto"/>
        <w:spacing w:after="0" w:line="240" w:lineRule="auto"/>
        <w:ind w:left="20" w:right="220" w:firstLine="0"/>
        <w:jc w:val="left"/>
        <w:rPr>
          <w:sz w:val="24"/>
          <w:szCs w:val="24"/>
          <w:lang w:val="en-US"/>
        </w:rPr>
      </w:pPr>
      <w:r w:rsidRPr="005E3F46">
        <w:rPr>
          <w:sz w:val="24"/>
          <w:szCs w:val="24"/>
          <w:lang w:val="en-US"/>
        </w:rPr>
        <w:t xml:space="preserve">Reading: </w:t>
      </w:r>
      <w:r w:rsidRPr="005E3F46">
        <w:rPr>
          <w:sz w:val="24"/>
          <w:szCs w:val="24"/>
          <w:lang w:val="tr-TR"/>
        </w:rPr>
        <w:t>Roberts and Sutch, chapter 1 (25-45)</w:t>
      </w:r>
    </w:p>
    <w:p w:rsidR="007705F2" w:rsidRPr="005E3F46" w:rsidRDefault="007705F2" w:rsidP="007705F2">
      <w:pPr>
        <w:pStyle w:val="Gvdemetni0"/>
        <w:shd w:val="clear" w:color="auto" w:fill="auto"/>
        <w:spacing w:after="0" w:line="240" w:lineRule="auto"/>
        <w:ind w:left="20" w:right="220" w:firstLine="0"/>
        <w:jc w:val="left"/>
        <w:rPr>
          <w:rStyle w:val="GvdemetniKal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FOUR</w:t>
      </w:r>
    </w:p>
    <w:p w:rsidR="007705F2" w:rsidRPr="005E3F46" w:rsidRDefault="007705F2" w:rsidP="007705F2">
      <w:pPr>
        <w:autoSpaceDE w:val="0"/>
        <w:autoSpaceDN w:val="0"/>
        <w:adjustRightInd w:val="0"/>
        <w:rPr>
          <w:rFonts w:ascii="Times New Roman" w:hAnsi="Times New Roman" w:cs="Times New Roman"/>
          <w:b/>
          <w:color w:val="000000"/>
          <w:sz w:val="24"/>
          <w:szCs w:val="24"/>
          <w:lang w:val="en-US"/>
        </w:rPr>
      </w:pPr>
      <w:r w:rsidRPr="005E3F46">
        <w:rPr>
          <w:rFonts w:ascii="Times New Roman" w:hAnsi="Times New Roman" w:cs="Times New Roman"/>
          <w:b/>
          <w:color w:val="000000"/>
          <w:sz w:val="24"/>
          <w:szCs w:val="24"/>
          <w:lang w:val="en-US"/>
        </w:rPr>
        <w:lastRenderedPageBreak/>
        <w:t xml:space="preserve">Aristotle,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color w:val="000000"/>
          <w:sz w:val="24"/>
          <w:szCs w:val="24"/>
          <w:lang w:val="en-US"/>
        </w:rPr>
        <w:t>Politics</w:t>
      </w:r>
      <w:r w:rsidRPr="005E3F46">
        <w:rPr>
          <w:rFonts w:ascii="Times New Roman" w:hAnsi="Times New Roman" w:cs="Times New Roman"/>
          <w:color w:val="000000"/>
          <w:sz w:val="24"/>
          <w:szCs w:val="24"/>
          <w:lang w:val="en-US"/>
        </w:rPr>
        <w:t xml:space="preserve">: </w:t>
      </w:r>
    </w:p>
    <w:p w:rsidR="007705F2" w:rsidRPr="005E3F46" w:rsidRDefault="007705F2" w:rsidP="007705F2">
      <w:pPr>
        <w:autoSpaceDE w:val="0"/>
        <w:autoSpaceDN w:val="0"/>
        <w:adjustRightInd w:val="0"/>
        <w:rPr>
          <w:rFonts w:ascii="Times New Roman" w:hAnsi="Times New Roman" w:cs="Times New Roman"/>
          <w:b/>
          <w:sz w:val="24"/>
          <w:szCs w:val="24"/>
          <w:lang w:val="en-US"/>
        </w:rPr>
      </w:pPr>
      <w:r w:rsidRPr="005E3F46">
        <w:rPr>
          <w:rFonts w:ascii="Times New Roman" w:hAnsi="Times New Roman" w:cs="Times New Roman"/>
          <w:i/>
          <w:iCs/>
          <w:sz w:val="24"/>
          <w:szCs w:val="24"/>
          <w:lang w:val="en-US"/>
        </w:rPr>
        <w:t>Nicomachean Ethics</w:t>
      </w:r>
    </w:p>
    <w:p w:rsidR="007705F2" w:rsidRPr="005E3F46" w:rsidRDefault="007705F2" w:rsidP="007705F2">
      <w:pPr>
        <w:pStyle w:val="Gvdemetni0"/>
        <w:shd w:val="clear" w:color="auto" w:fill="auto"/>
        <w:spacing w:after="0" w:line="240" w:lineRule="auto"/>
        <w:ind w:left="20" w:firstLine="0"/>
        <w:jc w:val="left"/>
        <w:rPr>
          <w:sz w:val="24"/>
          <w:szCs w:val="24"/>
          <w:lang w:val="en-US"/>
        </w:rPr>
      </w:pPr>
      <w:r w:rsidRPr="005E3F46">
        <w:rPr>
          <w:sz w:val="24"/>
          <w:szCs w:val="24"/>
          <w:lang w:val="en-US"/>
        </w:rPr>
        <w:t>Reading: Boucher and Kelly, Chapter 5: pp. 83-98;</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sz w:val="24"/>
          <w:szCs w:val="24"/>
          <w:lang w:val="en-US"/>
        </w:rPr>
        <w:t>Reading:</w:t>
      </w:r>
      <w:r w:rsidRPr="005E3F46">
        <w:rPr>
          <w:rFonts w:ascii="Times New Roman" w:hAnsi="Times New Roman" w:cs="Times New Roman"/>
          <w:b/>
          <w:sz w:val="24"/>
          <w:szCs w:val="24"/>
          <w:lang w:val="en-US"/>
        </w:rPr>
        <w:t xml:space="preserve"> </w:t>
      </w:r>
      <w:r w:rsidRPr="005E3F46">
        <w:rPr>
          <w:rFonts w:ascii="Times New Roman" w:hAnsi="Times New Roman" w:cs="Times New Roman"/>
          <w:sz w:val="24"/>
          <w:szCs w:val="24"/>
          <w:lang w:val="tr-TR"/>
        </w:rPr>
        <w:t>Roberts and Sutch, chapter 2 (46-66)</w:t>
      </w:r>
    </w:p>
    <w:p w:rsidR="007705F2" w:rsidRPr="005E3F46" w:rsidRDefault="007705F2" w:rsidP="007705F2">
      <w:pPr>
        <w:pStyle w:val="Gvdemetni20"/>
        <w:shd w:val="clear" w:color="auto" w:fill="auto"/>
        <w:spacing w:before="0" w:line="240" w:lineRule="auto"/>
        <w:ind w:left="20" w:firstLine="0"/>
        <w:jc w:val="left"/>
        <w:rPr>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FIVE</w:t>
      </w:r>
    </w:p>
    <w:p w:rsidR="007705F2" w:rsidRPr="005E3F46" w:rsidRDefault="007705F2" w:rsidP="007705F2">
      <w:pPr>
        <w:pStyle w:val="Gvdemetni20"/>
        <w:shd w:val="clear" w:color="auto" w:fill="auto"/>
        <w:spacing w:before="0" w:line="240" w:lineRule="auto"/>
        <w:ind w:left="20" w:firstLine="0"/>
        <w:jc w:val="left"/>
        <w:rPr>
          <w:sz w:val="24"/>
          <w:szCs w:val="24"/>
          <w:lang w:val="en-US"/>
        </w:rPr>
      </w:pPr>
      <w:r w:rsidRPr="005E3F46">
        <w:rPr>
          <w:sz w:val="24"/>
          <w:szCs w:val="24"/>
          <w:lang w:val="en-US"/>
        </w:rPr>
        <w:t>St. Augustine</w:t>
      </w:r>
      <w:r w:rsidRPr="005E3F46">
        <w:rPr>
          <w:b w:val="0"/>
          <w:sz w:val="24"/>
          <w:szCs w:val="24"/>
          <w:lang w:val="en-US"/>
        </w:rPr>
        <w:t>:</w:t>
      </w:r>
    </w:p>
    <w:p w:rsidR="007705F2" w:rsidRPr="005E3F46" w:rsidRDefault="007705F2" w:rsidP="007705F2">
      <w:pPr>
        <w:pStyle w:val="Gvdemetni20"/>
        <w:shd w:val="clear" w:color="auto" w:fill="auto"/>
        <w:spacing w:before="0" w:line="240" w:lineRule="auto"/>
        <w:ind w:left="20" w:firstLine="0"/>
        <w:jc w:val="left"/>
        <w:rPr>
          <w:sz w:val="24"/>
          <w:szCs w:val="24"/>
          <w:lang w:val="en-US"/>
        </w:rPr>
      </w:pPr>
      <w:r w:rsidRPr="005E3F46">
        <w:rPr>
          <w:b w:val="0"/>
          <w:i/>
          <w:sz w:val="24"/>
          <w:szCs w:val="24"/>
          <w:lang w:val="en-US"/>
        </w:rPr>
        <w:t>The City of God</w:t>
      </w:r>
      <w:r w:rsidRPr="005E3F46">
        <w:rPr>
          <w:sz w:val="24"/>
          <w:szCs w:val="24"/>
          <w:lang w:val="en-US"/>
        </w:rPr>
        <w:t xml:space="preserve"> </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7: pp. 120- 130;</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b/>
          <w:sz w:val="24"/>
          <w:szCs w:val="24"/>
          <w:lang w:val="en-US"/>
        </w:rPr>
        <w:t>Thomas Aquinas</w:t>
      </w:r>
      <w:r w:rsidRPr="005E3F46">
        <w:rPr>
          <w:rFonts w:ascii="Times New Roman" w:hAnsi="Times New Roman" w:cs="Times New Roman"/>
          <w:sz w:val="24"/>
          <w:szCs w:val="24"/>
          <w:lang w:val="en-US"/>
        </w:rPr>
        <w:t xml:space="preserv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Cs/>
          <w:sz w:val="24"/>
          <w:szCs w:val="24"/>
          <w:lang w:val="en-US"/>
        </w:rPr>
        <w:t xml:space="preserve">On Kingship </w:t>
      </w:r>
    </w:p>
    <w:p w:rsidR="007705F2" w:rsidRPr="005E3F46" w:rsidRDefault="007705F2" w:rsidP="007705F2">
      <w:pPr>
        <w:autoSpaceDE w:val="0"/>
        <w:autoSpaceDN w:val="0"/>
        <w:adjustRightInd w:val="0"/>
        <w:rPr>
          <w:rFonts w:ascii="Times New Roman" w:hAnsi="Times New Roman" w:cs="Times New Roman"/>
          <w:i/>
          <w:sz w:val="24"/>
          <w:szCs w:val="24"/>
          <w:lang w:val="en-US"/>
        </w:rPr>
      </w:pPr>
      <w:r w:rsidRPr="005E3F46">
        <w:rPr>
          <w:rFonts w:ascii="Times New Roman" w:hAnsi="Times New Roman" w:cs="Times New Roman"/>
          <w:i/>
          <w:iCs/>
          <w:sz w:val="24"/>
          <w:szCs w:val="24"/>
          <w:lang w:val="en-US"/>
        </w:rPr>
        <w:t xml:space="preserve">Summa Theologica </w:t>
      </w:r>
    </w:p>
    <w:p w:rsidR="007705F2" w:rsidRPr="005E3F46" w:rsidRDefault="007705F2" w:rsidP="007705F2">
      <w:pPr>
        <w:autoSpaceDE w:val="0"/>
        <w:autoSpaceDN w:val="0"/>
        <w:adjustRightInd w:val="0"/>
        <w:rPr>
          <w:rFonts w:ascii="Times New Roman" w:hAnsi="Times New Roman" w:cs="Times New Roman"/>
          <w:i/>
          <w:sz w:val="24"/>
          <w:szCs w:val="24"/>
          <w:lang w:val="en-US"/>
        </w:rPr>
      </w:pPr>
      <w:r w:rsidRPr="005E3F46">
        <w:rPr>
          <w:rFonts w:ascii="Times New Roman" w:hAnsi="Times New Roman" w:cs="Times New Roman"/>
          <w:i/>
          <w:sz w:val="24"/>
          <w:szCs w:val="24"/>
          <w:lang w:val="en-US"/>
        </w:rPr>
        <w:t>On the Virtues in General</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8: pp. 134-146</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SIX</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b/>
          <w:sz w:val="24"/>
          <w:szCs w:val="24"/>
          <w:lang w:val="en-US"/>
        </w:rPr>
        <w:t>Nicola Machiavelli</w:t>
      </w:r>
      <w:r w:rsidRPr="005E3F46">
        <w:rPr>
          <w:rFonts w:ascii="Times New Roman" w:hAnsi="Times New Roman" w:cs="Times New Roman"/>
          <w:sz w:val="24"/>
          <w:szCs w:val="24"/>
          <w:lang w:val="en-US"/>
        </w:rPr>
        <w:t xml:space="preserv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Letter to Francesco Vettori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The Prince </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r w:rsidRPr="005E3F46">
        <w:rPr>
          <w:b w:val="0"/>
          <w:i/>
          <w:iCs/>
          <w:sz w:val="24"/>
          <w:szCs w:val="24"/>
          <w:lang w:val="en-US"/>
        </w:rPr>
        <w:t xml:space="preserve">Discourses </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10: pp. 165-182</w:t>
      </w:r>
    </w:p>
    <w:p w:rsidR="007705F2" w:rsidRPr="005E3F46" w:rsidRDefault="007705F2" w:rsidP="007705F2">
      <w:pPr>
        <w:pStyle w:val="Gvdemetni20"/>
        <w:shd w:val="clear" w:color="auto" w:fill="auto"/>
        <w:spacing w:before="0" w:line="240" w:lineRule="auto"/>
        <w:ind w:left="20" w:firstLine="0"/>
        <w:jc w:val="both"/>
        <w:rPr>
          <w:sz w:val="24"/>
          <w:szCs w:val="24"/>
          <w:lang w:val="en-US"/>
        </w:rPr>
      </w:pPr>
      <w:r w:rsidRPr="005E3F46">
        <w:rPr>
          <w:sz w:val="24"/>
          <w:szCs w:val="24"/>
          <w:lang w:val="en-US"/>
        </w:rPr>
        <w:t xml:space="preserve">Marsiglio of Padua:  </w:t>
      </w:r>
    </w:p>
    <w:p w:rsidR="007705F2" w:rsidRPr="005E3F46" w:rsidRDefault="007705F2" w:rsidP="007705F2">
      <w:pPr>
        <w:pStyle w:val="Gvdemetni20"/>
        <w:shd w:val="clear" w:color="auto" w:fill="auto"/>
        <w:spacing w:before="0" w:line="240" w:lineRule="auto"/>
        <w:ind w:left="20" w:firstLine="0"/>
        <w:jc w:val="both"/>
        <w:rPr>
          <w:rStyle w:val="Hyperlink"/>
          <w:sz w:val="24"/>
          <w:szCs w:val="24"/>
          <w:lang w:val="en-US"/>
        </w:rPr>
      </w:pPr>
      <w:r w:rsidRPr="005E3F46">
        <w:rPr>
          <w:b w:val="0"/>
          <w:i/>
          <w:iCs/>
          <w:sz w:val="24"/>
          <w:szCs w:val="24"/>
          <w:lang w:val="en-US"/>
        </w:rPr>
        <w:t>Defensor Pacis</w:t>
      </w:r>
      <w:r w:rsidRPr="005E3F46">
        <w:rPr>
          <w:i/>
          <w:iCs/>
          <w:sz w:val="24"/>
          <w:szCs w:val="24"/>
          <w:lang w:val="en-US"/>
        </w:rPr>
        <w:t xml:space="preserve"> </w:t>
      </w:r>
      <w:hyperlink r:id="rId5" w:history="1">
        <w:r w:rsidRPr="005E3F46">
          <w:rPr>
            <w:rStyle w:val="Hyperlink"/>
            <w:sz w:val="24"/>
            <w:szCs w:val="24"/>
            <w:lang w:val="en-US"/>
          </w:rPr>
          <w:t>http://legacy.fordham.edu/Halsall/source/marsiglio4.asp</w:t>
        </w:r>
      </w:hyperlink>
    </w:p>
    <w:p w:rsidR="007705F2" w:rsidRPr="005E3F46" w:rsidRDefault="007705F2" w:rsidP="007705F2">
      <w:pPr>
        <w:pStyle w:val="Gvdemetni0"/>
        <w:shd w:val="clear" w:color="auto" w:fill="auto"/>
        <w:spacing w:after="0" w:line="240" w:lineRule="auto"/>
        <w:ind w:left="20" w:firstLine="0"/>
        <w:jc w:val="left"/>
        <w:rPr>
          <w:sz w:val="24"/>
          <w:szCs w:val="24"/>
          <w:lang w:val="en-US"/>
        </w:rPr>
      </w:pPr>
      <w:r w:rsidRPr="005E3F46">
        <w:rPr>
          <w:sz w:val="24"/>
          <w:szCs w:val="24"/>
          <w:lang w:val="en-US"/>
        </w:rPr>
        <w:t>Reading: Boucher and Kelly, Chapter 9: pp. 148-163</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p>
    <w:p w:rsidR="007705F2" w:rsidRPr="005E3F46" w:rsidRDefault="007705F2" w:rsidP="007705F2">
      <w:pPr>
        <w:pStyle w:val="Gvdemetni20"/>
        <w:shd w:val="clear" w:color="auto" w:fill="auto"/>
        <w:spacing w:before="0" w:line="240" w:lineRule="auto"/>
        <w:ind w:firstLine="0"/>
        <w:jc w:val="both"/>
        <w:rPr>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SEVEN</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b/>
          <w:sz w:val="24"/>
          <w:szCs w:val="24"/>
          <w:lang w:val="en-US"/>
        </w:rPr>
        <w:t>Thomas Hobbes</w:t>
      </w:r>
      <w:r w:rsidRPr="005E3F46">
        <w:rPr>
          <w:rFonts w:ascii="Times New Roman" w:hAnsi="Times New Roman" w:cs="Times New Roman"/>
          <w:sz w:val="24"/>
          <w:szCs w:val="24"/>
          <w:lang w:val="en-US"/>
        </w:rPr>
        <w:t xml:space="preserve">, </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i/>
          <w:iCs/>
          <w:sz w:val="24"/>
          <w:szCs w:val="24"/>
          <w:lang w:val="en-US"/>
        </w:rPr>
        <w:t>Leviathan</w:t>
      </w:r>
      <w:r w:rsidRPr="005E3F46">
        <w:rPr>
          <w:rFonts w:ascii="Times New Roman" w:hAnsi="Times New Roman" w:cs="Times New Roman"/>
          <w:sz w:val="24"/>
          <w:szCs w:val="24"/>
          <w:lang w:val="en-US"/>
        </w:rPr>
        <w:t xml:space="preserve"> </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10: pp. 198- 205</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chapters 3 and 4, on Hobbes (69-83 and 103-110)</w:t>
      </w:r>
    </w:p>
    <w:p w:rsidR="007705F2" w:rsidRPr="005E3F46" w:rsidRDefault="007705F2" w:rsidP="007705F2">
      <w:pPr>
        <w:contextualSpacing/>
        <w:jc w:val="both"/>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i/>
          <w:sz w:val="24"/>
          <w:szCs w:val="24"/>
          <w:lang w:val="en-US"/>
        </w:rPr>
      </w:pPr>
      <w:r w:rsidRPr="005E3F46">
        <w:rPr>
          <w:rFonts w:ascii="Times New Roman" w:hAnsi="Times New Roman" w:cs="Times New Roman"/>
          <w:b/>
          <w:i/>
          <w:sz w:val="24"/>
          <w:szCs w:val="24"/>
          <w:lang w:val="en-US"/>
        </w:rPr>
        <w:t>WEEK EIGHT</w:t>
      </w:r>
    </w:p>
    <w:p w:rsidR="007705F2" w:rsidRPr="005E3F46" w:rsidRDefault="007705F2" w:rsidP="007705F2">
      <w:pPr>
        <w:autoSpaceDE w:val="0"/>
        <w:autoSpaceDN w:val="0"/>
        <w:adjustRightInd w:val="0"/>
        <w:rPr>
          <w:rFonts w:ascii="Times New Roman" w:hAnsi="Times New Roman" w:cs="Times New Roman"/>
          <w:iCs/>
          <w:sz w:val="24"/>
          <w:szCs w:val="24"/>
          <w:lang w:val="en-US"/>
        </w:rPr>
      </w:pPr>
      <w:r w:rsidRPr="005E3F46">
        <w:rPr>
          <w:rFonts w:ascii="Times New Roman" w:hAnsi="Times New Roman" w:cs="Times New Roman"/>
          <w:b/>
          <w:iCs/>
          <w:sz w:val="24"/>
          <w:szCs w:val="24"/>
          <w:lang w:val="en-US"/>
        </w:rPr>
        <w:t>John Locke</w:t>
      </w:r>
      <w:r w:rsidRPr="005E3F46">
        <w:rPr>
          <w:rFonts w:ascii="Times New Roman" w:hAnsi="Times New Roman" w:cs="Times New Roman"/>
          <w:iCs/>
          <w:sz w:val="24"/>
          <w:szCs w:val="24"/>
          <w:lang w:val="en-US"/>
        </w:rPr>
        <w:t xml:space="preserv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Second Treatise of Government </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A Letter Concerning Toleration </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11: pp. 209-222</w:t>
      </w:r>
    </w:p>
    <w:p w:rsidR="007705F2" w:rsidRPr="005E3F46" w:rsidRDefault="007705F2" w:rsidP="007705F2">
      <w:pPr>
        <w:autoSpaceDE w:val="0"/>
        <w:autoSpaceDN w:val="0"/>
        <w:adjustRightInd w:val="0"/>
        <w:rPr>
          <w:rFonts w:ascii="Times New Roman" w:hAnsi="Times New Roman" w:cs="Times New Roman"/>
          <w:b/>
          <w:iCs/>
          <w:sz w:val="24"/>
          <w:szCs w:val="24"/>
          <w:lang w:val="en-US"/>
        </w:rPr>
      </w:pPr>
      <w:r w:rsidRPr="005E3F46">
        <w:rPr>
          <w:rFonts w:ascii="Times New Roman" w:hAnsi="Times New Roman" w:cs="Times New Roman"/>
          <w:sz w:val="24"/>
          <w:szCs w:val="24"/>
          <w:lang w:val="tr-TR"/>
        </w:rPr>
        <w:t>Roberts and Sutch, chapters 3 and 4, on Locke (83-92 and 110-116)</w:t>
      </w:r>
    </w:p>
    <w:p w:rsidR="007705F2" w:rsidRPr="005E3F46" w:rsidRDefault="007705F2" w:rsidP="007705F2">
      <w:pPr>
        <w:autoSpaceDE w:val="0"/>
        <w:autoSpaceDN w:val="0"/>
        <w:adjustRightInd w:val="0"/>
        <w:rPr>
          <w:rFonts w:ascii="Times New Roman" w:hAnsi="Times New Roman" w:cs="Times New Roman"/>
          <w:b/>
          <w:iCs/>
          <w:sz w:val="24"/>
          <w:szCs w:val="24"/>
          <w:lang w:val="en-US"/>
        </w:rPr>
      </w:pPr>
      <w:r w:rsidRPr="005E3F46">
        <w:rPr>
          <w:rFonts w:ascii="Times New Roman" w:hAnsi="Times New Roman" w:cs="Times New Roman"/>
          <w:b/>
          <w:iCs/>
          <w:sz w:val="24"/>
          <w:szCs w:val="24"/>
          <w:lang w:val="en-US"/>
        </w:rPr>
        <w:t xml:space="preserve">David Hume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Treatise of Human Nature </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12: pp. 283- 301</w:t>
      </w:r>
    </w:p>
    <w:p w:rsidR="007705F2" w:rsidRPr="005E3F46" w:rsidRDefault="007705F2" w:rsidP="007705F2">
      <w:pPr>
        <w:contextualSpacing/>
        <w:jc w:val="both"/>
        <w:rPr>
          <w:rFonts w:ascii="Times New Roman" w:hAnsi="Times New Roman" w:cs="Times New Roman"/>
          <w:b/>
          <w:color w:val="FF0000"/>
          <w:sz w:val="24"/>
          <w:szCs w:val="24"/>
          <w:lang w:val="en-US"/>
        </w:rPr>
      </w:pPr>
      <w:r w:rsidRPr="005E3F46">
        <w:rPr>
          <w:rFonts w:ascii="Times New Roman" w:hAnsi="Times New Roman" w:cs="Times New Roman"/>
          <w:b/>
          <w:color w:val="FF0000"/>
          <w:sz w:val="24"/>
          <w:szCs w:val="24"/>
          <w:lang w:val="en-US"/>
        </w:rPr>
        <w:t>Book Review Due to</w:t>
      </w:r>
    </w:p>
    <w:p w:rsidR="007705F2" w:rsidRPr="005E3F46" w:rsidRDefault="007705F2" w:rsidP="007705F2">
      <w:pPr>
        <w:contextualSpacing/>
        <w:jc w:val="both"/>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NINE</w:t>
      </w:r>
    </w:p>
    <w:p w:rsidR="007705F2" w:rsidRPr="005E3F46" w:rsidRDefault="007705F2" w:rsidP="007705F2">
      <w:pPr>
        <w:pStyle w:val="Gvdemetni20"/>
        <w:shd w:val="clear" w:color="auto" w:fill="auto"/>
        <w:spacing w:before="0" w:line="240" w:lineRule="auto"/>
        <w:ind w:left="20" w:firstLine="0"/>
        <w:jc w:val="both"/>
        <w:rPr>
          <w:sz w:val="24"/>
          <w:szCs w:val="24"/>
          <w:lang w:val="en-US"/>
        </w:rPr>
      </w:pPr>
      <w:r w:rsidRPr="005E3F46">
        <w:rPr>
          <w:sz w:val="24"/>
          <w:szCs w:val="24"/>
          <w:lang w:val="en-US"/>
        </w:rPr>
        <w:t>J.J. Rousseau</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Discourse on the Origin of Inequality </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r w:rsidRPr="005E3F46">
        <w:rPr>
          <w:b w:val="0"/>
          <w:i/>
          <w:iCs/>
          <w:sz w:val="24"/>
          <w:szCs w:val="24"/>
          <w:lang w:val="en-US"/>
        </w:rPr>
        <w:lastRenderedPageBreak/>
        <w:t>On the Social Contract</w:t>
      </w:r>
      <w:r w:rsidRPr="005E3F46">
        <w:rPr>
          <w:b w:val="0"/>
          <w:sz w:val="24"/>
          <w:szCs w:val="24"/>
          <w:lang w:val="en-US"/>
        </w:rPr>
        <w:t xml:space="preserve"> </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r w:rsidRPr="005E3F46">
        <w:rPr>
          <w:b w:val="0"/>
          <w:sz w:val="24"/>
          <w:szCs w:val="24"/>
          <w:lang w:val="en-US"/>
        </w:rPr>
        <w:t>Reading: Boucher and Kelly, Chapter 14: pp. 235- 2243</w:t>
      </w:r>
    </w:p>
    <w:p w:rsidR="007705F2" w:rsidRPr="005E3F46" w:rsidRDefault="007705F2" w:rsidP="007705F2">
      <w:pPr>
        <w:pStyle w:val="Gvdemetni20"/>
        <w:shd w:val="clear" w:color="auto" w:fill="auto"/>
        <w:spacing w:before="0" w:line="240" w:lineRule="auto"/>
        <w:ind w:left="20" w:firstLine="0"/>
        <w:jc w:val="both"/>
        <w:rPr>
          <w:b w:val="0"/>
          <w:sz w:val="24"/>
          <w:szCs w:val="24"/>
          <w:lang w:val="en-US"/>
        </w:rPr>
      </w:pPr>
      <w:r w:rsidRPr="005E3F46">
        <w:rPr>
          <w:b w:val="0"/>
          <w:sz w:val="24"/>
          <w:szCs w:val="24"/>
          <w:lang w:val="tr-TR"/>
        </w:rPr>
        <w:t>Roberts and Sutch, chapters 3 and 4, on Rousseau (92-99 and 116-122)</w:t>
      </w:r>
    </w:p>
    <w:p w:rsidR="007705F2" w:rsidRPr="005E3F46" w:rsidRDefault="007705F2" w:rsidP="007705F2">
      <w:pPr>
        <w:pStyle w:val="Gvdemetni20"/>
        <w:shd w:val="clear" w:color="auto" w:fill="auto"/>
        <w:spacing w:before="0" w:line="240" w:lineRule="auto"/>
        <w:ind w:left="20" w:firstLine="0"/>
        <w:jc w:val="both"/>
        <w:rPr>
          <w:sz w:val="24"/>
          <w:szCs w:val="24"/>
          <w:lang w:val="en-US"/>
        </w:rPr>
      </w:pPr>
      <w:r w:rsidRPr="005E3F46">
        <w:rPr>
          <w:sz w:val="24"/>
          <w:szCs w:val="24"/>
          <w:lang w:val="en-US"/>
        </w:rPr>
        <w:t>Montesquieu</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13: pp. 217-235</w:t>
      </w:r>
    </w:p>
    <w:p w:rsidR="007705F2" w:rsidRPr="005E3F46" w:rsidRDefault="007705F2" w:rsidP="007705F2">
      <w:pPr>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E. Burke </w:t>
      </w:r>
    </w:p>
    <w:p w:rsidR="007705F2" w:rsidRPr="005E3F46" w:rsidRDefault="007705F2" w:rsidP="007705F2">
      <w:pPr>
        <w:rPr>
          <w:rFonts w:ascii="Times New Roman" w:hAnsi="Times New Roman" w:cs="Times New Roman"/>
          <w:i/>
          <w:sz w:val="24"/>
          <w:szCs w:val="24"/>
          <w:lang w:val="en-US"/>
        </w:rPr>
      </w:pPr>
      <w:r w:rsidRPr="005E3F46">
        <w:rPr>
          <w:rFonts w:ascii="Times New Roman" w:hAnsi="Times New Roman" w:cs="Times New Roman"/>
          <w:i/>
          <w:sz w:val="24"/>
          <w:szCs w:val="24"/>
          <w:lang w:val="en-US"/>
        </w:rPr>
        <w:t>Speech to the Electors of Bristol</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21: pp.363-383</w:t>
      </w:r>
    </w:p>
    <w:p w:rsidR="007705F2" w:rsidRPr="005E3F46" w:rsidRDefault="007705F2" w:rsidP="007705F2">
      <w:pPr>
        <w:contextualSpacing/>
        <w:jc w:val="both"/>
        <w:rPr>
          <w:rFonts w:ascii="Times New Roman" w:hAnsi="Times New Roman" w:cs="Times New Roman"/>
          <w:b/>
          <w:bCs/>
          <w:sz w:val="24"/>
          <w:szCs w:val="24"/>
          <w:lang w:val="en-US"/>
        </w:rPr>
      </w:pPr>
      <w:r w:rsidRPr="005E3F46">
        <w:rPr>
          <w:rFonts w:ascii="Times New Roman" w:hAnsi="Times New Roman" w:cs="Times New Roman"/>
          <w:b/>
          <w:bCs/>
          <w:sz w:val="24"/>
          <w:szCs w:val="24"/>
          <w:lang w:val="en-US"/>
        </w:rPr>
        <w:t xml:space="preserve">The Federalist Papers: </w:t>
      </w:r>
      <w:r w:rsidRPr="005E3F46">
        <w:rPr>
          <w:rFonts w:ascii="Times New Roman" w:hAnsi="Times New Roman" w:cs="Times New Roman"/>
          <w:b/>
          <w:sz w:val="24"/>
          <w:szCs w:val="24"/>
          <w:lang w:val="en-US"/>
        </w:rPr>
        <w:t>'Republic' redefined</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15: pp. 253-270</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chapter 9 (241-266)</w:t>
      </w:r>
    </w:p>
    <w:p w:rsidR="007705F2" w:rsidRPr="005E3F46" w:rsidRDefault="007705F2" w:rsidP="007705F2">
      <w:pPr>
        <w:contextualSpacing/>
        <w:jc w:val="both"/>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TEN</w:t>
      </w:r>
    </w:p>
    <w:p w:rsidR="007705F2" w:rsidRPr="005E3F46" w:rsidRDefault="007705F2" w:rsidP="007705F2">
      <w:pPr>
        <w:autoSpaceDE w:val="0"/>
        <w:autoSpaceDN w:val="0"/>
        <w:adjustRightInd w:val="0"/>
        <w:rPr>
          <w:rFonts w:ascii="Times New Roman" w:hAnsi="Times New Roman" w:cs="Times New Roman"/>
          <w:b/>
          <w:iCs/>
          <w:sz w:val="24"/>
          <w:szCs w:val="24"/>
          <w:lang w:val="en-US"/>
        </w:rPr>
      </w:pPr>
      <w:r w:rsidRPr="005E3F46">
        <w:rPr>
          <w:rFonts w:ascii="Times New Roman" w:hAnsi="Times New Roman" w:cs="Times New Roman"/>
          <w:b/>
          <w:iCs/>
          <w:sz w:val="24"/>
          <w:szCs w:val="24"/>
          <w:lang w:val="en-US"/>
        </w:rPr>
        <w:t xml:space="preserve">Immanuel Kant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Grounding for the Metaphysics of Morals </w:t>
      </w:r>
      <w:r w:rsidRPr="005E3F46">
        <w:rPr>
          <w:rFonts w:ascii="Times New Roman" w:hAnsi="Times New Roman" w:cs="Times New Roman"/>
          <w:sz w:val="24"/>
          <w:szCs w:val="24"/>
          <w:lang w:val="en-US"/>
        </w:rPr>
        <w:t>944</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To Perpetual Peace </w:t>
      </w:r>
      <w:r w:rsidRPr="005E3F46">
        <w:rPr>
          <w:rFonts w:ascii="Times New Roman" w:hAnsi="Times New Roman" w:cs="Times New Roman"/>
          <w:sz w:val="24"/>
          <w:szCs w:val="24"/>
          <w:lang w:val="en-US"/>
        </w:rPr>
        <w:t>985</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bCs/>
          <w:sz w:val="24"/>
          <w:szCs w:val="24"/>
          <w:lang w:val="en-US"/>
        </w:rPr>
        <w:t xml:space="preserve">M. Wollstonecraft: </w:t>
      </w:r>
      <w:r w:rsidRPr="005E3F46">
        <w:rPr>
          <w:rFonts w:ascii="Times New Roman" w:hAnsi="Times New Roman" w:cs="Times New Roman"/>
          <w:sz w:val="24"/>
          <w:szCs w:val="24"/>
          <w:lang w:val="en-US"/>
        </w:rPr>
        <w:t>Men's rights and women's freedom</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16: pp. 270- 288</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bCs/>
          <w:sz w:val="24"/>
          <w:szCs w:val="24"/>
          <w:lang w:val="en-US"/>
        </w:rPr>
        <w:t xml:space="preserve">L. Tocqueville: </w:t>
      </w:r>
      <w:r w:rsidRPr="005E3F46">
        <w:rPr>
          <w:rFonts w:ascii="Times New Roman" w:hAnsi="Times New Roman" w:cs="Times New Roman"/>
          <w:sz w:val="24"/>
          <w:szCs w:val="24"/>
          <w:lang w:val="en-US"/>
        </w:rPr>
        <w:t>Democracy's need for stabilizing beliefs</w:t>
      </w:r>
    </w:p>
    <w:p w:rsidR="007705F2" w:rsidRPr="005E3F46" w:rsidRDefault="007705F2" w:rsidP="007705F2">
      <w:pPr>
        <w:pStyle w:val="Gvdemetni20"/>
        <w:shd w:val="clear" w:color="auto" w:fill="auto"/>
        <w:spacing w:before="0" w:line="240" w:lineRule="auto"/>
        <w:ind w:firstLine="0"/>
        <w:jc w:val="both"/>
        <w:rPr>
          <w:b w:val="0"/>
          <w:sz w:val="24"/>
          <w:szCs w:val="24"/>
          <w:lang w:val="en-US"/>
        </w:rPr>
      </w:pPr>
      <w:r w:rsidRPr="005E3F46">
        <w:rPr>
          <w:b w:val="0"/>
          <w:sz w:val="24"/>
          <w:szCs w:val="24"/>
          <w:lang w:val="en-US"/>
        </w:rPr>
        <w:t>Reading: Boucher and Kelly, Chapter 17: pp. 288- 307</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w:t>
      </w:r>
    </w:p>
    <w:p w:rsidR="007705F2" w:rsidRPr="005E3F46" w:rsidRDefault="007705F2" w:rsidP="007705F2">
      <w:pPr>
        <w:contextualSpacing/>
        <w:jc w:val="both"/>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ELEVEN</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Jeremy Bentham</w:t>
      </w:r>
    </w:p>
    <w:p w:rsidR="007705F2" w:rsidRPr="005E3F46" w:rsidRDefault="007705F2" w:rsidP="007705F2">
      <w:pPr>
        <w:autoSpaceDE w:val="0"/>
        <w:autoSpaceDN w:val="0"/>
        <w:adjustRightInd w:val="0"/>
        <w:rPr>
          <w:rFonts w:ascii="Times New Roman" w:hAnsi="Times New Roman" w:cs="Times New Roman"/>
          <w:i/>
          <w:iCs/>
          <w:sz w:val="24"/>
          <w:szCs w:val="24"/>
          <w:lang w:val="en-US"/>
        </w:rPr>
      </w:pPr>
      <w:r w:rsidRPr="005E3F46">
        <w:rPr>
          <w:rFonts w:ascii="Times New Roman" w:hAnsi="Times New Roman" w:cs="Times New Roman"/>
          <w:i/>
          <w:iCs/>
          <w:sz w:val="24"/>
          <w:szCs w:val="24"/>
          <w:lang w:val="en-US"/>
        </w:rPr>
        <w:t>Introduction to Principles of Morals and Legislation</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18: pp. 307-324</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tr-TR"/>
        </w:rPr>
        <w:t>Roberts and Sutch, chapter 6 (153-180)</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John Stuart Mill, </w:t>
      </w:r>
    </w:p>
    <w:p w:rsidR="007705F2" w:rsidRPr="005E3F46" w:rsidRDefault="007705F2" w:rsidP="007705F2">
      <w:pPr>
        <w:contextualSpacing/>
        <w:jc w:val="both"/>
        <w:rPr>
          <w:rFonts w:ascii="Times New Roman" w:hAnsi="Times New Roman" w:cs="Times New Roman"/>
          <w:i/>
          <w:sz w:val="24"/>
          <w:szCs w:val="24"/>
          <w:lang w:val="en-US"/>
        </w:rPr>
      </w:pPr>
      <w:r w:rsidRPr="005E3F46">
        <w:rPr>
          <w:rFonts w:ascii="Times New Roman" w:hAnsi="Times New Roman" w:cs="Times New Roman"/>
          <w:i/>
          <w:iCs/>
          <w:sz w:val="24"/>
          <w:szCs w:val="24"/>
          <w:lang w:val="en-US"/>
        </w:rPr>
        <w:t>Utilitarianism</w:t>
      </w:r>
    </w:p>
    <w:p w:rsidR="007705F2" w:rsidRPr="005E3F46" w:rsidRDefault="007705F2" w:rsidP="007705F2">
      <w:pPr>
        <w:contextualSpacing/>
        <w:jc w:val="both"/>
        <w:rPr>
          <w:rFonts w:ascii="Times New Roman" w:hAnsi="Times New Roman" w:cs="Times New Roman"/>
          <w:i/>
          <w:sz w:val="24"/>
          <w:szCs w:val="24"/>
          <w:lang w:val="en-US"/>
        </w:rPr>
      </w:pPr>
      <w:r w:rsidRPr="005E3F46">
        <w:rPr>
          <w:rFonts w:ascii="Times New Roman" w:hAnsi="Times New Roman" w:cs="Times New Roman"/>
          <w:i/>
          <w:iCs/>
          <w:sz w:val="24"/>
          <w:szCs w:val="24"/>
          <w:lang w:val="en-US"/>
        </w:rPr>
        <w:t>On Liberty</w:t>
      </w:r>
    </w:p>
    <w:p w:rsidR="007705F2" w:rsidRPr="005E3F46" w:rsidRDefault="007705F2" w:rsidP="007705F2">
      <w:pPr>
        <w:contextualSpacing/>
        <w:jc w:val="both"/>
        <w:rPr>
          <w:rFonts w:ascii="Times New Roman" w:hAnsi="Times New Roman" w:cs="Times New Roman"/>
          <w:i/>
          <w:sz w:val="24"/>
          <w:szCs w:val="24"/>
          <w:lang w:val="en-US"/>
        </w:rPr>
      </w:pPr>
      <w:r w:rsidRPr="005E3F46">
        <w:rPr>
          <w:rFonts w:ascii="Times New Roman" w:hAnsi="Times New Roman" w:cs="Times New Roman"/>
          <w:i/>
          <w:sz w:val="24"/>
          <w:szCs w:val="24"/>
          <w:lang w:val="en-US"/>
        </w:rPr>
        <w:t>On the Subjection of the Woman</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19-20: pp. 324- 363</w:t>
      </w:r>
    </w:p>
    <w:p w:rsidR="007705F2" w:rsidRPr="005E3F46" w:rsidRDefault="007705F2" w:rsidP="007705F2">
      <w:pPr>
        <w:rPr>
          <w:rFonts w:ascii="Times New Roman" w:hAnsi="Times New Roman" w:cs="Times New Roman"/>
          <w:b/>
          <w:sz w:val="24"/>
          <w:szCs w:val="24"/>
          <w:lang w:val="en-US"/>
        </w:rPr>
      </w:pPr>
      <w:r w:rsidRPr="005E3F46">
        <w:rPr>
          <w:rFonts w:ascii="Times New Roman" w:hAnsi="Times New Roman" w:cs="Times New Roman"/>
          <w:sz w:val="24"/>
          <w:szCs w:val="24"/>
          <w:lang w:val="en-US"/>
        </w:rPr>
        <w:t>Reading:</w:t>
      </w:r>
    </w:p>
    <w:p w:rsidR="007705F2" w:rsidRPr="005E3F46" w:rsidRDefault="007705F2" w:rsidP="007705F2">
      <w:pPr>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TWELVE</w:t>
      </w:r>
    </w:p>
    <w:p w:rsidR="007705F2" w:rsidRPr="005E3F46" w:rsidRDefault="007705F2" w:rsidP="007705F2">
      <w:pPr>
        <w:rPr>
          <w:rFonts w:ascii="Times New Roman" w:hAnsi="Times New Roman" w:cs="Times New Roman"/>
          <w:b/>
          <w:sz w:val="24"/>
          <w:szCs w:val="24"/>
          <w:lang w:val="en-US"/>
        </w:rPr>
      </w:pPr>
      <w:r w:rsidRPr="005E3F46">
        <w:rPr>
          <w:rFonts w:ascii="Times New Roman" w:hAnsi="Times New Roman" w:cs="Times New Roman"/>
          <w:b/>
          <w:sz w:val="24"/>
          <w:szCs w:val="24"/>
          <w:lang w:val="en-US"/>
        </w:rPr>
        <w:t>G.W. Hegel</w:t>
      </w:r>
    </w:p>
    <w:p w:rsidR="007705F2" w:rsidRPr="005E3F46" w:rsidRDefault="007705F2" w:rsidP="007705F2">
      <w:pPr>
        <w:jc w:val="both"/>
        <w:rPr>
          <w:rFonts w:ascii="Times New Roman" w:hAnsi="Times New Roman" w:cs="Times New Roman"/>
          <w:i/>
          <w:sz w:val="24"/>
          <w:szCs w:val="24"/>
          <w:lang w:val="en-US"/>
        </w:rPr>
      </w:pPr>
      <w:r w:rsidRPr="005E3F46">
        <w:rPr>
          <w:rFonts w:ascii="Times New Roman" w:hAnsi="Times New Roman" w:cs="Times New Roman"/>
          <w:i/>
          <w:sz w:val="24"/>
          <w:szCs w:val="24"/>
          <w:lang w:val="en-US"/>
        </w:rPr>
        <w:t>The Philosophy of Right</w:t>
      </w:r>
    </w:p>
    <w:p w:rsidR="007705F2" w:rsidRPr="005E3F46" w:rsidRDefault="007705F2" w:rsidP="007705F2">
      <w:pPr>
        <w:rPr>
          <w:rFonts w:ascii="Times New Roman" w:hAnsi="Times New Roman" w:cs="Times New Roman"/>
          <w:b/>
          <w:sz w:val="24"/>
          <w:szCs w:val="24"/>
          <w:lang w:val="en-US"/>
        </w:rPr>
      </w:pPr>
      <w:r w:rsidRPr="005E3F46">
        <w:rPr>
          <w:rFonts w:ascii="Times New Roman" w:hAnsi="Times New Roman" w:cs="Times New Roman"/>
          <w:sz w:val="24"/>
          <w:szCs w:val="24"/>
          <w:lang w:val="en-US"/>
        </w:rPr>
        <w:t>Reading: Boucher and Kelly, Chapter 22: pp. 383-404</w:t>
      </w:r>
    </w:p>
    <w:p w:rsidR="007705F2" w:rsidRPr="005E3F46" w:rsidRDefault="007705F2" w:rsidP="007705F2">
      <w:pPr>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Karl Marx: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Alienated Labor </w:t>
      </w:r>
      <w:r w:rsidRPr="005E3F46">
        <w:rPr>
          <w:rFonts w:ascii="Times New Roman" w:hAnsi="Times New Roman" w:cs="Times New Roman"/>
          <w:sz w:val="24"/>
          <w:szCs w:val="24"/>
          <w:lang w:val="en-US"/>
        </w:rPr>
        <w:t>1160</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On the Jewish Question </w:t>
      </w:r>
      <w:r w:rsidRPr="005E3F46">
        <w:rPr>
          <w:rFonts w:ascii="Times New Roman" w:hAnsi="Times New Roman" w:cs="Times New Roman"/>
          <w:sz w:val="24"/>
          <w:szCs w:val="24"/>
          <w:lang w:val="en-US"/>
        </w:rPr>
        <w:t>1167</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Communist Manifesto </w:t>
      </w:r>
      <w:r w:rsidRPr="005E3F46">
        <w:rPr>
          <w:rFonts w:ascii="Times New Roman" w:hAnsi="Times New Roman" w:cs="Times New Roman"/>
          <w:sz w:val="24"/>
          <w:szCs w:val="24"/>
          <w:lang w:val="en-US"/>
        </w:rPr>
        <w:t>1183</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i/>
          <w:iCs/>
          <w:sz w:val="24"/>
          <w:szCs w:val="24"/>
          <w:lang w:val="en-US"/>
        </w:rPr>
        <w:t>Critique of the Gotha Program</w:t>
      </w:r>
    </w:p>
    <w:p w:rsidR="007705F2" w:rsidRPr="005E3F46" w:rsidRDefault="007705F2" w:rsidP="007705F2">
      <w:pPr>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23-24 pp. 405-433.</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chapter 5, on Owen and Marx (125-150)</w:t>
      </w:r>
    </w:p>
    <w:p w:rsidR="007705F2" w:rsidRPr="005E3F46" w:rsidRDefault="007705F2" w:rsidP="007705F2">
      <w:pPr>
        <w:contextualSpacing/>
        <w:jc w:val="both"/>
        <w:rPr>
          <w:rFonts w:ascii="Times New Roman" w:hAnsi="Times New Roman" w:cs="Times New Roman"/>
          <w:b/>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THIRTEEN</w:t>
      </w:r>
    </w:p>
    <w:p w:rsidR="007705F2" w:rsidRPr="005E3F46" w:rsidRDefault="007705F2" w:rsidP="007705F2">
      <w:pPr>
        <w:contextualSpacing/>
        <w:jc w:val="both"/>
        <w:rPr>
          <w:rStyle w:val="GvdemetniKaln"/>
          <w:rFonts w:eastAsiaTheme="minorHAnsi"/>
          <w:b w:val="0"/>
          <w:sz w:val="24"/>
          <w:szCs w:val="24"/>
          <w:lang w:val="en-US"/>
        </w:rPr>
      </w:pPr>
      <w:r w:rsidRPr="005E3F46">
        <w:rPr>
          <w:rFonts w:ascii="Times New Roman" w:hAnsi="Times New Roman" w:cs="Times New Roman"/>
          <w:b/>
          <w:sz w:val="24"/>
          <w:szCs w:val="24"/>
          <w:lang w:val="en-US"/>
        </w:rPr>
        <w:lastRenderedPageBreak/>
        <w:t xml:space="preserve">Friedrich Nietzsche </w:t>
      </w:r>
    </w:p>
    <w:p w:rsidR="007705F2" w:rsidRPr="005E3F46" w:rsidRDefault="007705F2" w:rsidP="007705F2">
      <w:pPr>
        <w:autoSpaceDE w:val="0"/>
        <w:autoSpaceDN w:val="0"/>
        <w:adjustRightInd w:val="0"/>
        <w:rPr>
          <w:rFonts w:ascii="Times New Roman" w:hAnsi="Times New Roman" w:cs="Times New Roman"/>
          <w:sz w:val="24"/>
          <w:szCs w:val="24"/>
          <w:lang w:val="en-US"/>
        </w:rPr>
      </w:pPr>
      <w:r w:rsidRPr="005E3F46">
        <w:rPr>
          <w:rFonts w:ascii="Times New Roman" w:hAnsi="Times New Roman" w:cs="Times New Roman"/>
          <w:i/>
          <w:iCs/>
          <w:sz w:val="24"/>
          <w:szCs w:val="24"/>
          <w:lang w:val="en-US"/>
        </w:rPr>
        <w:t xml:space="preserve">On the Advantage and Disadvantage of History for Life </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i/>
          <w:iCs/>
          <w:sz w:val="24"/>
          <w:szCs w:val="24"/>
          <w:lang w:val="en-US"/>
        </w:rPr>
        <w:t>On the Genealogy of Morality</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25: pp. 436-459</w:t>
      </w:r>
    </w:p>
    <w:p w:rsidR="007705F2" w:rsidRPr="005E3F46" w:rsidRDefault="007705F2" w:rsidP="007705F2">
      <w:pPr>
        <w:contextualSpacing/>
        <w:jc w:val="both"/>
        <w:rPr>
          <w:rStyle w:val="GvdemetniKaln"/>
          <w:rFonts w:eastAsiaTheme="minorHAnsi"/>
          <w:sz w:val="24"/>
          <w:szCs w:val="24"/>
          <w:lang w:val="en-US"/>
        </w:rPr>
      </w:pPr>
      <w:r w:rsidRPr="005E3F46">
        <w:rPr>
          <w:rStyle w:val="GvdemetniKaln"/>
          <w:rFonts w:eastAsiaTheme="minorHAnsi"/>
          <w:sz w:val="24"/>
          <w:szCs w:val="24"/>
          <w:lang w:val="en-US"/>
        </w:rPr>
        <w:t>Michel Foucault</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29: pp. 551-5537</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w:t>
      </w:r>
    </w:p>
    <w:p w:rsidR="007705F2" w:rsidRPr="005E3F46" w:rsidRDefault="007705F2" w:rsidP="007705F2">
      <w:pPr>
        <w:contextualSpacing/>
        <w:jc w:val="both"/>
        <w:rPr>
          <w:rFonts w:ascii="Times New Roman" w:hAnsi="Times New Roman" w:cs="Times New Roman"/>
          <w:sz w:val="24"/>
          <w:szCs w:val="24"/>
          <w:lang w:val="en-US"/>
        </w:rPr>
      </w:pP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WEEK FOURTEEN</w:t>
      </w:r>
    </w:p>
    <w:p w:rsidR="007705F2" w:rsidRPr="005E3F46" w:rsidRDefault="007705F2" w:rsidP="007705F2">
      <w:pPr>
        <w:contextualSpacing/>
        <w:jc w:val="both"/>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John Rawls: </w:t>
      </w:r>
    </w:p>
    <w:p w:rsidR="007705F2" w:rsidRPr="005E3F46" w:rsidRDefault="007705F2" w:rsidP="007705F2">
      <w:pPr>
        <w:contextualSpacing/>
        <w:jc w:val="both"/>
        <w:rPr>
          <w:rFonts w:ascii="Times New Roman" w:hAnsi="Times New Roman" w:cs="Times New Roman"/>
          <w:i/>
          <w:sz w:val="24"/>
          <w:szCs w:val="24"/>
          <w:lang w:val="en-US"/>
        </w:rPr>
      </w:pPr>
      <w:r w:rsidRPr="005E3F46">
        <w:rPr>
          <w:rFonts w:ascii="Times New Roman" w:hAnsi="Times New Roman" w:cs="Times New Roman"/>
          <w:i/>
          <w:sz w:val="24"/>
          <w:szCs w:val="24"/>
          <w:lang w:val="en-US"/>
        </w:rPr>
        <w:t xml:space="preserve">A </w:t>
      </w:r>
      <w:r w:rsidRPr="005E3F46">
        <w:rPr>
          <w:rFonts w:ascii="Times New Roman" w:hAnsi="Times New Roman" w:cs="Times New Roman"/>
          <w:i/>
          <w:iCs/>
          <w:sz w:val="24"/>
          <w:szCs w:val="24"/>
          <w:lang w:val="en-US"/>
        </w:rPr>
        <w:t>Theory of Justice</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28: pp. 496-516</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tr-TR"/>
        </w:rPr>
        <w:t>Roberts and Sutch, chapter 7 (181-208)</w:t>
      </w:r>
    </w:p>
    <w:p w:rsidR="007705F2" w:rsidRPr="005E3F46" w:rsidRDefault="007705F2" w:rsidP="007705F2">
      <w:pPr>
        <w:autoSpaceDE w:val="0"/>
        <w:autoSpaceDN w:val="0"/>
        <w:adjustRightInd w:val="0"/>
        <w:rPr>
          <w:rFonts w:ascii="Times New Roman" w:hAnsi="Times New Roman" w:cs="Times New Roman"/>
          <w:b/>
          <w:sz w:val="24"/>
          <w:szCs w:val="24"/>
          <w:lang w:val="en-US"/>
        </w:rPr>
      </w:pPr>
      <w:r w:rsidRPr="005E3F46">
        <w:rPr>
          <w:rFonts w:ascii="Times New Roman" w:hAnsi="Times New Roman" w:cs="Times New Roman"/>
          <w:b/>
          <w:sz w:val="24"/>
          <w:szCs w:val="24"/>
          <w:lang w:val="en-US"/>
        </w:rPr>
        <w:t>M. Oakeshott</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26: pp. 459-480</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chapter 9 (241-266)</w:t>
      </w:r>
    </w:p>
    <w:p w:rsidR="007705F2" w:rsidRPr="005E3F46" w:rsidRDefault="007705F2" w:rsidP="007705F2">
      <w:pPr>
        <w:autoSpaceDE w:val="0"/>
        <w:autoSpaceDN w:val="0"/>
        <w:adjustRightInd w:val="0"/>
        <w:rPr>
          <w:rFonts w:ascii="Times New Roman" w:hAnsi="Times New Roman" w:cs="Times New Roman"/>
          <w:sz w:val="24"/>
          <w:szCs w:val="24"/>
          <w:lang w:val="tr-TR"/>
        </w:rPr>
      </w:pPr>
      <w:r w:rsidRPr="005E3F46">
        <w:rPr>
          <w:rFonts w:ascii="Times New Roman" w:hAnsi="Times New Roman" w:cs="Times New Roman"/>
          <w:sz w:val="24"/>
          <w:szCs w:val="24"/>
          <w:lang w:val="tr-TR"/>
        </w:rPr>
        <w:t>Roberts and Sutch, chapter 10 (273-299)</w:t>
      </w:r>
    </w:p>
    <w:p w:rsidR="007705F2" w:rsidRPr="005E3F46" w:rsidRDefault="007705F2" w:rsidP="007705F2">
      <w:pPr>
        <w:autoSpaceDE w:val="0"/>
        <w:autoSpaceDN w:val="0"/>
        <w:adjustRightInd w:val="0"/>
        <w:rPr>
          <w:rFonts w:ascii="Times New Roman" w:hAnsi="Times New Roman" w:cs="Times New Roman"/>
          <w:b/>
          <w:sz w:val="24"/>
          <w:szCs w:val="24"/>
          <w:lang w:val="en-US"/>
        </w:rPr>
      </w:pPr>
      <w:r w:rsidRPr="005E3F46">
        <w:rPr>
          <w:rFonts w:ascii="Times New Roman" w:hAnsi="Times New Roman" w:cs="Times New Roman"/>
          <w:b/>
          <w:sz w:val="24"/>
          <w:szCs w:val="24"/>
          <w:lang w:val="en-US"/>
        </w:rPr>
        <w:t xml:space="preserve">Jurgen Habermas: </w:t>
      </w:r>
    </w:p>
    <w:p w:rsidR="007705F2" w:rsidRPr="005E3F46" w:rsidRDefault="007705F2" w:rsidP="007705F2">
      <w:pPr>
        <w:autoSpaceDE w:val="0"/>
        <w:autoSpaceDN w:val="0"/>
        <w:adjustRightInd w:val="0"/>
        <w:rPr>
          <w:rFonts w:ascii="Times New Roman" w:hAnsi="Times New Roman" w:cs="Times New Roman"/>
          <w:i/>
          <w:sz w:val="24"/>
          <w:szCs w:val="24"/>
          <w:lang w:val="en-US"/>
        </w:rPr>
      </w:pPr>
      <w:r w:rsidRPr="005E3F46">
        <w:rPr>
          <w:rFonts w:ascii="Times New Roman" w:hAnsi="Times New Roman" w:cs="Times New Roman"/>
          <w:i/>
          <w:iCs/>
          <w:sz w:val="24"/>
          <w:szCs w:val="24"/>
          <w:lang w:val="en-US"/>
        </w:rPr>
        <w:t>Between Facts and Norms</w:t>
      </w:r>
    </w:p>
    <w:p w:rsidR="007705F2" w:rsidRPr="005E3F46" w:rsidRDefault="007705F2" w:rsidP="007705F2">
      <w:pPr>
        <w:contextualSpacing/>
        <w:jc w:val="both"/>
        <w:rPr>
          <w:rFonts w:ascii="Times New Roman" w:hAnsi="Times New Roman" w:cs="Times New Roman"/>
          <w:sz w:val="24"/>
          <w:szCs w:val="24"/>
          <w:lang w:val="en-US"/>
        </w:rPr>
      </w:pPr>
      <w:r w:rsidRPr="005E3F46">
        <w:rPr>
          <w:rFonts w:ascii="Times New Roman" w:hAnsi="Times New Roman" w:cs="Times New Roman"/>
          <w:sz w:val="24"/>
          <w:szCs w:val="24"/>
          <w:lang w:val="en-US"/>
        </w:rPr>
        <w:t>Reading: Boucher and Kelly, Chapter 27: pp. 480-496</w:t>
      </w:r>
    </w:p>
    <w:p w:rsidR="007705F2" w:rsidRPr="005E3F46" w:rsidRDefault="007705F2" w:rsidP="007705F2">
      <w:pPr>
        <w:contextualSpacing/>
        <w:jc w:val="both"/>
        <w:rPr>
          <w:rFonts w:ascii="Times New Roman" w:hAnsi="Times New Roman" w:cs="Times New Roman"/>
          <w:sz w:val="24"/>
          <w:szCs w:val="24"/>
          <w:lang w:val="tr-TR"/>
        </w:rPr>
      </w:pPr>
      <w:r w:rsidRPr="005E3F46">
        <w:rPr>
          <w:rFonts w:ascii="Times New Roman" w:hAnsi="Times New Roman" w:cs="Times New Roman"/>
          <w:sz w:val="24"/>
          <w:szCs w:val="24"/>
          <w:lang w:val="en-US"/>
        </w:rPr>
        <w:t xml:space="preserve">Reading: </w:t>
      </w:r>
      <w:r w:rsidRPr="005E3F46">
        <w:rPr>
          <w:rFonts w:ascii="Times New Roman" w:hAnsi="Times New Roman" w:cs="Times New Roman"/>
          <w:sz w:val="24"/>
          <w:szCs w:val="24"/>
          <w:lang w:val="tr-TR"/>
        </w:rPr>
        <w:t>Roberts and Sutch, chapter 8 (209-236)</w:t>
      </w:r>
    </w:p>
    <w:p w:rsidR="007705F2" w:rsidRPr="005E3F46" w:rsidRDefault="007705F2" w:rsidP="007705F2">
      <w:pPr>
        <w:contextualSpacing/>
        <w:jc w:val="both"/>
        <w:rPr>
          <w:rFonts w:ascii="Times New Roman" w:hAnsi="Times New Roman" w:cs="Times New Roman"/>
          <w:b/>
          <w:color w:val="FF0000"/>
          <w:sz w:val="24"/>
          <w:szCs w:val="24"/>
          <w:lang w:val="en-US"/>
        </w:rPr>
      </w:pPr>
      <w:r w:rsidRPr="005E3F46">
        <w:rPr>
          <w:rFonts w:ascii="Times New Roman" w:hAnsi="Times New Roman" w:cs="Times New Roman"/>
          <w:sz w:val="24"/>
          <w:szCs w:val="24"/>
          <w:lang w:val="tr-TR"/>
        </w:rPr>
        <w:t>Roberts and Sutch, chapter 11 (299-328)</w:t>
      </w:r>
    </w:p>
    <w:p w:rsidR="007705F2" w:rsidRPr="005E3F46" w:rsidRDefault="007705F2" w:rsidP="007705F2">
      <w:pPr>
        <w:contextualSpacing/>
        <w:jc w:val="both"/>
        <w:rPr>
          <w:rFonts w:ascii="Times New Roman" w:hAnsi="Times New Roman" w:cs="Times New Roman"/>
          <w:b/>
          <w:color w:val="FF0000"/>
          <w:sz w:val="24"/>
          <w:szCs w:val="24"/>
          <w:lang w:val="en-US"/>
        </w:rPr>
      </w:pPr>
      <w:r w:rsidRPr="005E3F46">
        <w:rPr>
          <w:rFonts w:ascii="Times New Roman" w:hAnsi="Times New Roman" w:cs="Times New Roman"/>
          <w:b/>
          <w:color w:val="FF0000"/>
          <w:sz w:val="24"/>
          <w:szCs w:val="24"/>
          <w:lang w:val="en-US"/>
        </w:rPr>
        <w:t>Term Paper Due To</w:t>
      </w:r>
    </w:p>
    <w:p w:rsidR="001C2D0E" w:rsidRPr="007705F2" w:rsidRDefault="001C2D0E" w:rsidP="007705F2">
      <w:bookmarkStart w:id="2" w:name="_GoBack"/>
      <w:bookmarkEnd w:id="2"/>
    </w:p>
    <w:sectPr w:rsidR="001C2D0E" w:rsidRPr="007705F2" w:rsidSect="007119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GEJEPA+BookAntiqua">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EC342C"/>
    <w:lvl w:ilvl="0">
      <w:numFmt w:val="bullet"/>
      <w:lvlText w:val="*"/>
      <w:lvlJc w:val="left"/>
    </w:lvl>
  </w:abstractNum>
  <w:abstractNum w:abstractNumId="1" w15:restartNumberingAfterBreak="0">
    <w:nsid w:val="098306CD"/>
    <w:multiLevelType w:val="hybridMultilevel"/>
    <w:tmpl w:val="1EF87B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7D3BD2"/>
    <w:multiLevelType w:val="hybridMultilevel"/>
    <w:tmpl w:val="6D001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C018A5"/>
    <w:multiLevelType w:val="hybridMultilevel"/>
    <w:tmpl w:val="665C5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A72301"/>
    <w:multiLevelType w:val="hybridMultilevel"/>
    <w:tmpl w:val="48AE8C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444785"/>
    <w:multiLevelType w:val="hybridMultilevel"/>
    <w:tmpl w:val="1FC67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D36857"/>
    <w:multiLevelType w:val="hybridMultilevel"/>
    <w:tmpl w:val="79F8A6B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4"/>
  </w:num>
  <w:num w:numId="5">
    <w:abstractNumId w:val="0"/>
    <w:lvlOverride w:ilvl="0">
      <w:lvl w:ilvl="0">
        <w:start w:val="65535"/>
        <w:numFmt w:val="bullet"/>
        <w:lvlText w:val="•"/>
        <w:legacy w:legacy="1" w:legacySpace="0" w:legacyIndent="355"/>
        <w:lvlJc w:val="left"/>
        <w:rPr>
          <w:rFonts w:ascii="Book Antiqua" w:hAnsi="Book Antiqua"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C21774"/>
    <w:rsid w:val="000435F9"/>
    <w:rsid w:val="00063360"/>
    <w:rsid w:val="00085194"/>
    <w:rsid w:val="000927B7"/>
    <w:rsid w:val="000945DC"/>
    <w:rsid w:val="000C7176"/>
    <w:rsid w:val="000D2B81"/>
    <w:rsid w:val="000F32D4"/>
    <w:rsid w:val="000F63CE"/>
    <w:rsid w:val="000F644D"/>
    <w:rsid w:val="001141B3"/>
    <w:rsid w:val="00116E8E"/>
    <w:rsid w:val="001A2876"/>
    <w:rsid w:val="001A6F4A"/>
    <w:rsid w:val="001C2D0E"/>
    <w:rsid w:val="001C591E"/>
    <w:rsid w:val="001D0166"/>
    <w:rsid w:val="001D1ACF"/>
    <w:rsid w:val="002103AE"/>
    <w:rsid w:val="0022047F"/>
    <w:rsid w:val="00253CAD"/>
    <w:rsid w:val="002560B4"/>
    <w:rsid w:val="002626C6"/>
    <w:rsid w:val="00276377"/>
    <w:rsid w:val="00295564"/>
    <w:rsid w:val="002F718D"/>
    <w:rsid w:val="00304179"/>
    <w:rsid w:val="00322ADE"/>
    <w:rsid w:val="00323DE9"/>
    <w:rsid w:val="00326FE4"/>
    <w:rsid w:val="0036492F"/>
    <w:rsid w:val="00374F82"/>
    <w:rsid w:val="003A7723"/>
    <w:rsid w:val="003C435A"/>
    <w:rsid w:val="003E51E3"/>
    <w:rsid w:val="003F4588"/>
    <w:rsid w:val="00423DB6"/>
    <w:rsid w:val="004249E0"/>
    <w:rsid w:val="00443439"/>
    <w:rsid w:val="00454B14"/>
    <w:rsid w:val="00455111"/>
    <w:rsid w:val="004E5FC4"/>
    <w:rsid w:val="0051480D"/>
    <w:rsid w:val="00542172"/>
    <w:rsid w:val="0054220A"/>
    <w:rsid w:val="0054266E"/>
    <w:rsid w:val="005625B6"/>
    <w:rsid w:val="005A7336"/>
    <w:rsid w:val="00610C8C"/>
    <w:rsid w:val="00654406"/>
    <w:rsid w:val="00660453"/>
    <w:rsid w:val="00660E73"/>
    <w:rsid w:val="00664A6C"/>
    <w:rsid w:val="0067411F"/>
    <w:rsid w:val="006D2941"/>
    <w:rsid w:val="006E043B"/>
    <w:rsid w:val="006E3494"/>
    <w:rsid w:val="006F7E04"/>
    <w:rsid w:val="007029ED"/>
    <w:rsid w:val="0071195C"/>
    <w:rsid w:val="007705F2"/>
    <w:rsid w:val="00786BA2"/>
    <w:rsid w:val="007A0F46"/>
    <w:rsid w:val="007A6B2B"/>
    <w:rsid w:val="007C13ED"/>
    <w:rsid w:val="00820CED"/>
    <w:rsid w:val="0083625C"/>
    <w:rsid w:val="0085681E"/>
    <w:rsid w:val="00863987"/>
    <w:rsid w:val="00871288"/>
    <w:rsid w:val="00877709"/>
    <w:rsid w:val="008B3AB4"/>
    <w:rsid w:val="0090063E"/>
    <w:rsid w:val="00925086"/>
    <w:rsid w:val="00987910"/>
    <w:rsid w:val="0098794E"/>
    <w:rsid w:val="009C73C7"/>
    <w:rsid w:val="009E2FC3"/>
    <w:rsid w:val="009F25D0"/>
    <w:rsid w:val="009F6A73"/>
    <w:rsid w:val="00A1753D"/>
    <w:rsid w:val="00A22842"/>
    <w:rsid w:val="00A365F5"/>
    <w:rsid w:val="00AB0CBB"/>
    <w:rsid w:val="00B13A7A"/>
    <w:rsid w:val="00B62C3B"/>
    <w:rsid w:val="00B77196"/>
    <w:rsid w:val="00B949FC"/>
    <w:rsid w:val="00BA7DF0"/>
    <w:rsid w:val="00C0233F"/>
    <w:rsid w:val="00C145EB"/>
    <w:rsid w:val="00C21774"/>
    <w:rsid w:val="00C31002"/>
    <w:rsid w:val="00C61D5F"/>
    <w:rsid w:val="00C70CE8"/>
    <w:rsid w:val="00C73585"/>
    <w:rsid w:val="00C7571E"/>
    <w:rsid w:val="00D15EAE"/>
    <w:rsid w:val="00D2797D"/>
    <w:rsid w:val="00D658CB"/>
    <w:rsid w:val="00D95180"/>
    <w:rsid w:val="00D96A42"/>
    <w:rsid w:val="00D97805"/>
    <w:rsid w:val="00DC69DA"/>
    <w:rsid w:val="00DE1915"/>
    <w:rsid w:val="00DE37DE"/>
    <w:rsid w:val="00DF0D3E"/>
    <w:rsid w:val="00E0364E"/>
    <w:rsid w:val="00E23653"/>
    <w:rsid w:val="00E46004"/>
    <w:rsid w:val="00E74A3D"/>
    <w:rsid w:val="00E80C79"/>
    <w:rsid w:val="00EA5F09"/>
    <w:rsid w:val="00F1710F"/>
    <w:rsid w:val="00F422EA"/>
    <w:rsid w:val="00FD663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B7730-DF8A-4F0A-AAAA-1BD2E2A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43B"/>
    <w:rPr>
      <w:b/>
      <w:bCs/>
    </w:rPr>
  </w:style>
  <w:style w:type="paragraph" w:styleId="ListParagraph">
    <w:name w:val="List Paragraph"/>
    <w:basedOn w:val="Normal"/>
    <w:uiPriority w:val="34"/>
    <w:qFormat/>
    <w:rsid w:val="00A1753D"/>
    <w:pPr>
      <w:ind w:left="720"/>
      <w:contextualSpacing/>
    </w:pPr>
  </w:style>
  <w:style w:type="paragraph" w:customStyle="1" w:styleId="Default">
    <w:name w:val="Default"/>
    <w:rsid w:val="00085194"/>
    <w:pPr>
      <w:autoSpaceDE w:val="0"/>
      <w:autoSpaceDN w:val="0"/>
      <w:adjustRightInd w:val="0"/>
    </w:pPr>
    <w:rPr>
      <w:rFonts w:ascii="GEJEPA+BookAntiqua" w:hAnsi="GEJEPA+BookAntiqua" w:cs="GEJEPA+BookAntiqua"/>
      <w:color w:val="000000"/>
      <w:sz w:val="24"/>
      <w:szCs w:val="24"/>
    </w:rPr>
  </w:style>
  <w:style w:type="paragraph" w:customStyle="1" w:styleId="Style10">
    <w:name w:val="Style10"/>
    <w:basedOn w:val="Normal"/>
    <w:uiPriority w:val="99"/>
    <w:rsid w:val="00A22842"/>
    <w:pPr>
      <w:widowControl w:val="0"/>
      <w:autoSpaceDE w:val="0"/>
      <w:autoSpaceDN w:val="0"/>
      <w:adjustRightInd w:val="0"/>
      <w:spacing w:line="247" w:lineRule="exact"/>
      <w:ind w:hanging="350"/>
    </w:pPr>
    <w:rPr>
      <w:rFonts w:ascii="Book Antiqua" w:eastAsiaTheme="minorEastAsia" w:hAnsi="Book Antiqua"/>
      <w:sz w:val="24"/>
      <w:szCs w:val="24"/>
      <w:lang w:eastAsia="en-CA"/>
    </w:rPr>
  </w:style>
  <w:style w:type="character" w:customStyle="1" w:styleId="FontStyle59">
    <w:name w:val="Font Style59"/>
    <w:basedOn w:val="DefaultParagraphFont"/>
    <w:uiPriority w:val="99"/>
    <w:rsid w:val="00A22842"/>
    <w:rPr>
      <w:rFonts w:ascii="Book Antiqua" w:hAnsi="Book Antiqua" w:cs="Book Antiqua"/>
      <w:sz w:val="18"/>
      <w:szCs w:val="18"/>
    </w:rPr>
  </w:style>
  <w:style w:type="paragraph" w:customStyle="1" w:styleId="Style8">
    <w:name w:val="Style8"/>
    <w:basedOn w:val="Normal"/>
    <w:uiPriority w:val="99"/>
    <w:rsid w:val="00925086"/>
    <w:pPr>
      <w:widowControl w:val="0"/>
      <w:autoSpaceDE w:val="0"/>
      <w:autoSpaceDN w:val="0"/>
      <w:adjustRightInd w:val="0"/>
      <w:spacing w:line="240" w:lineRule="exact"/>
      <w:ind w:firstLine="720"/>
    </w:pPr>
    <w:rPr>
      <w:rFonts w:ascii="Book Antiqua" w:eastAsiaTheme="minorEastAsia" w:hAnsi="Book Antiqua"/>
      <w:sz w:val="24"/>
      <w:szCs w:val="24"/>
      <w:lang w:eastAsia="en-CA"/>
    </w:rPr>
  </w:style>
  <w:style w:type="paragraph" w:customStyle="1" w:styleId="Style2">
    <w:name w:val="Style2"/>
    <w:basedOn w:val="Normal"/>
    <w:uiPriority w:val="99"/>
    <w:rsid w:val="00E46004"/>
    <w:pPr>
      <w:widowControl w:val="0"/>
      <w:autoSpaceDE w:val="0"/>
      <w:autoSpaceDN w:val="0"/>
      <w:adjustRightInd w:val="0"/>
      <w:jc w:val="both"/>
    </w:pPr>
    <w:rPr>
      <w:rFonts w:ascii="Arial" w:eastAsiaTheme="minorEastAsia" w:hAnsi="Arial" w:cs="Arial"/>
      <w:sz w:val="24"/>
      <w:szCs w:val="24"/>
      <w:lang w:val="tr-TR" w:eastAsia="zh-CN"/>
    </w:rPr>
  </w:style>
  <w:style w:type="paragraph" w:customStyle="1" w:styleId="Style9">
    <w:name w:val="Style9"/>
    <w:basedOn w:val="Normal"/>
    <w:uiPriority w:val="99"/>
    <w:rsid w:val="00E46004"/>
    <w:pPr>
      <w:widowControl w:val="0"/>
      <w:autoSpaceDE w:val="0"/>
      <w:autoSpaceDN w:val="0"/>
      <w:adjustRightInd w:val="0"/>
    </w:pPr>
    <w:rPr>
      <w:rFonts w:ascii="Arial" w:eastAsiaTheme="minorEastAsia" w:hAnsi="Arial" w:cs="Arial"/>
      <w:sz w:val="24"/>
      <w:szCs w:val="24"/>
      <w:lang w:val="tr-TR" w:eastAsia="zh-CN"/>
    </w:rPr>
  </w:style>
  <w:style w:type="character" w:customStyle="1" w:styleId="FontStyle19">
    <w:name w:val="Font Style19"/>
    <w:basedOn w:val="DefaultParagraphFont"/>
    <w:uiPriority w:val="99"/>
    <w:rsid w:val="00E46004"/>
    <w:rPr>
      <w:rFonts w:ascii="Arial" w:hAnsi="Arial" w:cs="Arial"/>
      <w:color w:val="000000"/>
      <w:sz w:val="20"/>
      <w:szCs w:val="20"/>
    </w:rPr>
  </w:style>
  <w:style w:type="character" w:customStyle="1" w:styleId="FontStyle24">
    <w:name w:val="Font Style24"/>
    <w:basedOn w:val="DefaultParagraphFont"/>
    <w:uiPriority w:val="99"/>
    <w:rsid w:val="00E46004"/>
    <w:rPr>
      <w:rFonts w:ascii="Arial" w:hAnsi="Arial" w:cs="Arial"/>
      <w:b/>
      <w:bCs/>
      <w:color w:val="000000"/>
      <w:sz w:val="20"/>
      <w:szCs w:val="20"/>
    </w:rPr>
  </w:style>
  <w:style w:type="paragraph" w:styleId="BalloonText">
    <w:name w:val="Balloon Text"/>
    <w:basedOn w:val="Normal"/>
    <w:link w:val="BalloonTextChar"/>
    <w:uiPriority w:val="99"/>
    <w:semiHidden/>
    <w:unhideWhenUsed/>
    <w:rsid w:val="009F6A73"/>
    <w:rPr>
      <w:rFonts w:ascii="Tahoma" w:hAnsi="Tahoma" w:cs="Tahoma"/>
      <w:sz w:val="16"/>
      <w:szCs w:val="16"/>
    </w:rPr>
  </w:style>
  <w:style w:type="character" w:customStyle="1" w:styleId="BalloonTextChar">
    <w:name w:val="Balloon Text Char"/>
    <w:basedOn w:val="DefaultParagraphFont"/>
    <w:link w:val="BalloonText"/>
    <w:uiPriority w:val="99"/>
    <w:semiHidden/>
    <w:rsid w:val="009F6A73"/>
    <w:rPr>
      <w:rFonts w:ascii="Tahoma" w:hAnsi="Tahoma" w:cs="Tahoma"/>
      <w:sz w:val="16"/>
      <w:szCs w:val="16"/>
    </w:rPr>
  </w:style>
  <w:style w:type="character" w:styleId="Hyperlink">
    <w:name w:val="Hyperlink"/>
    <w:basedOn w:val="DefaultParagraphFont"/>
    <w:uiPriority w:val="99"/>
    <w:unhideWhenUsed/>
    <w:rsid w:val="007705F2"/>
    <w:rPr>
      <w:color w:val="0000FF"/>
      <w:u w:val="single"/>
    </w:rPr>
  </w:style>
  <w:style w:type="character" w:customStyle="1" w:styleId="Gvdemetni2">
    <w:name w:val="Gövde metni (2)_"/>
    <w:basedOn w:val="DefaultParagraphFont"/>
    <w:link w:val="Gvdemetni20"/>
    <w:rsid w:val="007705F2"/>
    <w:rPr>
      <w:rFonts w:ascii="Times New Roman" w:eastAsia="Times New Roman" w:hAnsi="Times New Roman" w:cs="Times New Roman"/>
      <w:b/>
      <w:bCs/>
      <w:sz w:val="21"/>
      <w:szCs w:val="21"/>
      <w:shd w:val="clear" w:color="auto" w:fill="FFFFFF"/>
    </w:rPr>
  </w:style>
  <w:style w:type="paragraph" w:customStyle="1" w:styleId="Gvdemetni20">
    <w:name w:val="Gövde metni (2)"/>
    <w:basedOn w:val="Normal"/>
    <w:link w:val="Gvdemetni2"/>
    <w:rsid w:val="007705F2"/>
    <w:pPr>
      <w:widowControl w:val="0"/>
      <w:shd w:val="clear" w:color="auto" w:fill="FFFFFF"/>
      <w:spacing w:before="1020" w:line="246" w:lineRule="exact"/>
      <w:ind w:hanging="340"/>
      <w:jc w:val="center"/>
    </w:pPr>
    <w:rPr>
      <w:rFonts w:ascii="Times New Roman" w:eastAsia="Times New Roman" w:hAnsi="Times New Roman" w:cs="Times New Roman"/>
      <w:b/>
      <w:bCs/>
      <w:sz w:val="21"/>
      <w:szCs w:val="21"/>
    </w:rPr>
  </w:style>
  <w:style w:type="character" w:customStyle="1" w:styleId="Gvdemetni">
    <w:name w:val="Gövde metni_"/>
    <w:basedOn w:val="DefaultParagraphFont"/>
    <w:link w:val="Gvdemetni0"/>
    <w:rsid w:val="007705F2"/>
    <w:rPr>
      <w:rFonts w:ascii="Times New Roman" w:eastAsia="Times New Roman" w:hAnsi="Times New Roman" w:cs="Times New Roman"/>
      <w:sz w:val="21"/>
      <w:szCs w:val="21"/>
      <w:shd w:val="clear" w:color="auto" w:fill="FFFFFF"/>
    </w:rPr>
  </w:style>
  <w:style w:type="character" w:customStyle="1" w:styleId="GvdemetniKaln">
    <w:name w:val="Gövde metni + Kalın"/>
    <w:basedOn w:val="Gvdemetni"/>
    <w:rsid w:val="007705F2"/>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Gvdemetni0">
    <w:name w:val="Gövde metni"/>
    <w:basedOn w:val="Normal"/>
    <w:link w:val="Gvdemetni"/>
    <w:rsid w:val="007705F2"/>
    <w:pPr>
      <w:widowControl w:val="0"/>
      <w:shd w:val="clear" w:color="auto" w:fill="FFFFFF"/>
      <w:spacing w:after="240" w:line="246" w:lineRule="exact"/>
      <w:ind w:hanging="340"/>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6820">
      <w:bodyDiv w:val="1"/>
      <w:marLeft w:val="0"/>
      <w:marRight w:val="0"/>
      <w:marTop w:val="0"/>
      <w:marBottom w:val="0"/>
      <w:divBdr>
        <w:top w:val="none" w:sz="0" w:space="0" w:color="auto"/>
        <w:left w:val="none" w:sz="0" w:space="0" w:color="auto"/>
        <w:bottom w:val="none" w:sz="0" w:space="0" w:color="auto"/>
        <w:right w:val="none" w:sz="0" w:space="0" w:color="auto"/>
      </w:divBdr>
      <w:divsChild>
        <w:div w:id="1871528530">
          <w:marLeft w:val="0"/>
          <w:marRight w:val="0"/>
          <w:marTop w:val="0"/>
          <w:marBottom w:val="0"/>
          <w:divBdr>
            <w:top w:val="none" w:sz="0" w:space="0" w:color="auto"/>
            <w:left w:val="none" w:sz="0" w:space="0" w:color="auto"/>
            <w:bottom w:val="none" w:sz="0" w:space="0" w:color="auto"/>
            <w:right w:val="none" w:sz="0" w:space="0" w:color="auto"/>
          </w:divBdr>
        </w:div>
        <w:div w:id="1346248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acy.fordham.edu/Halsall/source/marsiglio4.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gkocan</dc:creator>
  <cp:lastModifiedBy>gürcan koçan</cp:lastModifiedBy>
  <cp:revision>19</cp:revision>
  <cp:lastPrinted>2012-09-17T09:52:00Z</cp:lastPrinted>
  <dcterms:created xsi:type="dcterms:W3CDTF">2012-09-10T06:35:00Z</dcterms:created>
  <dcterms:modified xsi:type="dcterms:W3CDTF">2016-01-13T07:04:00Z</dcterms:modified>
</cp:coreProperties>
</file>